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162BB" w14:textId="77777777" w:rsidR="00C31297" w:rsidRDefault="00C31297"/>
    <w:p w14:paraId="40158B3B" w14:textId="77777777" w:rsidR="001622BE" w:rsidRDefault="001622BE"/>
    <w:p w14:paraId="158B3479" w14:textId="77777777" w:rsidR="001622BE" w:rsidRDefault="001622BE"/>
    <w:p w14:paraId="1868B7DD" w14:textId="77777777" w:rsidR="001622BE" w:rsidRPr="001327F9" w:rsidRDefault="001622BE" w:rsidP="001327F9">
      <w:pPr>
        <w:spacing w:line="276" w:lineRule="auto"/>
        <w:jc w:val="center"/>
        <w:rPr>
          <w:sz w:val="32"/>
          <w:szCs w:val="32"/>
        </w:rPr>
      </w:pPr>
    </w:p>
    <w:p w14:paraId="04624BB7" w14:textId="77777777" w:rsidR="001327F9" w:rsidRPr="001327F9" w:rsidRDefault="001327F9" w:rsidP="001327F9">
      <w:pPr>
        <w:spacing w:line="276" w:lineRule="auto"/>
        <w:jc w:val="center"/>
        <w:rPr>
          <w:sz w:val="32"/>
          <w:szCs w:val="32"/>
        </w:rPr>
      </w:pPr>
    </w:p>
    <w:p w14:paraId="49FF6852" w14:textId="77777777" w:rsidR="001327F9" w:rsidRPr="001327F9" w:rsidRDefault="001327F9" w:rsidP="001327F9">
      <w:pPr>
        <w:spacing w:line="276" w:lineRule="auto"/>
        <w:jc w:val="center"/>
        <w:rPr>
          <w:sz w:val="32"/>
          <w:szCs w:val="32"/>
        </w:rPr>
      </w:pPr>
    </w:p>
    <w:p w14:paraId="6651FE82" w14:textId="7782EA06" w:rsidR="001327F9" w:rsidRPr="001327F9" w:rsidRDefault="001327F9" w:rsidP="001327F9">
      <w:pPr>
        <w:spacing w:line="276" w:lineRule="auto"/>
        <w:jc w:val="center"/>
        <w:rPr>
          <w:sz w:val="32"/>
          <w:szCs w:val="32"/>
        </w:rPr>
      </w:pPr>
      <w:r w:rsidRPr="001327F9">
        <w:rPr>
          <w:sz w:val="32"/>
          <w:szCs w:val="32"/>
        </w:rPr>
        <w:t xml:space="preserve">Poročilo o analizi </w:t>
      </w:r>
      <w:r w:rsidR="003B62E9">
        <w:rPr>
          <w:sz w:val="32"/>
          <w:szCs w:val="32"/>
        </w:rPr>
        <w:t xml:space="preserve">kakovosti </w:t>
      </w:r>
      <w:r w:rsidRPr="001327F9">
        <w:rPr>
          <w:sz w:val="32"/>
          <w:szCs w:val="32"/>
        </w:rPr>
        <w:t xml:space="preserve">potrjenih učbenikov </w:t>
      </w:r>
      <w:r w:rsidR="003B62E9">
        <w:rPr>
          <w:sz w:val="32"/>
          <w:szCs w:val="32"/>
        </w:rPr>
        <w:t>za</w:t>
      </w:r>
      <w:r w:rsidRPr="001327F9">
        <w:rPr>
          <w:sz w:val="32"/>
          <w:szCs w:val="32"/>
        </w:rPr>
        <w:t xml:space="preserve"> naravoslov</w:t>
      </w:r>
      <w:r w:rsidR="00991575">
        <w:rPr>
          <w:sz w:val="32"/>
          <w:szCs w:val="32"/>
        </w:rPr>
        <w:t>ne</w:t>
      </w:r>
      <w:r w:rsidRPr="001327F9">
        <w:rPr>
          <w:sz w:val="32"/>
          <w:szCs w:val="32"/>
        </w:rPr>
        <w:t>, družboslov</w:t>
      </w:r>
      <w:r w:rsidR="00991575">
        <w:rPr>
          <w:sz w:val="32"/>
          <w:szCs w:val="32"/>
        </w:rPr>
        <w:t>ne</w:t>
      </w:r>
      <w:r w:rsidRPr="001327F9">
        <w:rPr>
          <w:sz w:val="32"/>
          <w:szCs w:val="32"/>
        </w:rPr>
        <w:t xml:space="preserve"> in humanisti</w:t>
      </w:r>
      <w:r w:rsidR="00991575">
        <w:rPr>
          <w:sz w:val="32"/>
          <w:szCs w:val="32"/>
        </w:rPr>
        <w:t>čne predmete</w:t>
      </w:r>
      <w:r w:rsidRPr="001327F9">
        <w:rPr>
          <w:sz w:val="32"/>
          <w:szCs w:val="32"/>
        </w:rPr>
        <w:t xml:space="preserve"> s pilotno različico kazalnikov kakovosti učbenikov</w:t>
      </w:r>
      <w:r w:rsidR="003B62E9">
        <w:rPr>
          <w:sz w:val="32"/>
          <w:szCs w:val="32"/>
        </w:rPr>
        <w:t>, verzija 1.0</w:t>
      </w:r>
    </w:p>
    <w:p w14:paraId="729DB091" w14:textId="77777777" w:rsidR="001622BE" w:rsidRPr="001327F9" w:rsidRDefault="001622BE" w:rsidP="001327F9">
      <w:pPr>
        <w:jc w:val="center"/>
        <w:rPr>
          <w:sz w:val="32"/>
        </w:rPr>
      </w:pPr>
    </w:p>
    <w:p w14:paraId="268BA7BC" w14:textId="77777777" w:rsidR="001622BE" w:rsidRDefault="001622BE"/>
    <w:p w14:paraId="56AE90EA" w14:textId="5F5A78B8" w:rsidR="001622BE" w:rsidRPr="00991575" w:rsidRDefault="00991575" w:rsidP="00991575">
      <w:pPr>
        <w:jc w:val="center"/>
        <w:rPr>
          <w:sz w:val="24"/>
          <w:szCs w:val="24"/>
        </w:rPr>
      </w:pPr>
      <w:r w:rsidRPr="00991575">
        <w:rPr>
          <w:sz w:val="24"/>
          <w:szCs w:val="24"/>
        </w:rPr>
        <w:t>Poročilo pripravila:</w:t>
      </w:r>
    </w:p>
    <w:p w14:paraId="2CD601E9" w14:textId="11A56F98" w:rsidR="00991575" w:rsidRPr="00991575" w:rsidRDefault="00991575" w:rsidP="00991575">
      <w:pPr>
        <w:jc w:val="center"/>
        <w:rPr>
          <w:sz w:val="24"/>
          <w:szCs w:val="24"/>
        </w:rPr>
      </w:pPr>
      <w:r w:rsidRPr="00991575">
        <w:rPr>
          <w:sz w:val="24"/>
          <w:szCs w:val="24"/>
        </w:rPr>
        <w:t>Irma Mavrič</w:t>
      </w:r>
      <w:r w:rsidR="00E467A1">
        <w:rPr>
          <w:sz w:val="24"/>
          <w:szCs w:val="24"/>
        </w:rPr>
        <w:t xml:space="preserve"> Gavez</w:t>
      </w:r>
      <w:r w:rsidRPr="00991575">
        <w:rPr>
          <w:sz w:val="24"/>
          <w:szCs w:val="24"/>
        </w:rPr>
        <w:t xml:space="preserve"> in dr. Gregor Torkar</w:t>
      </w:r>
    </w:p>
    <w:p w14:paraId="01FA5500" w14:textId="77777777" w:rsidR="001622BE" w:rsidRDefault="001622BE"/>
    <w:p w14:paraId="7B9B9B5E" w14:textId="77777777" w:rsidR="001622BE" w:rsidRDefault="001622BE"/>
    <w:p w14:paraId="1BA45219" w14:textId="77777777" w:rsidR="001622BE" w:rsidRDefault="001622BE"/>
    <w:p w14:paraId="09EE57AF" w14:textId="77777777" w:rsidR="001622BE" w:rsidRDefault="001622BE"/>
    <w:p w14:paraId="17A69CCF" w14:textId="77777777" w:rsidR="001622BE" w:rsidRDefault="001622BE"/>
    <w:p w14:paraId="6DDA6892" w14:textId="77777777" w:rsidR="001622BE" w:rsidRDefault="001622BE"/>
    <w:p w14:paraId="6EEA8BCB" w14:textId="77777777" w:rsidR="001622BE" w:rsidRDefault="001622BE"/>
    <w:p w14:paraId="3701D42C" w14:textId="77777777" w:rsidR="004D52F0" w:rsidRDefault="004D52F0"/>
    <w:p w14:paraId="5C356556" w14:textId="77777777" w:rsidR="004D52F0" w:rsidRDefault="004D52F0"/>
    <w:p w14:paraId="76B4D698" w14:textId="77777777" w:rsidR="001622BE" w:rsidRDefault="001622BE"/>
    <w:p w14:paraId="1299741E" w14:textId="77777777" w:rsidR="001622BE" w:rsidRDefault="001622BE"/>
    <w:p w14:paraId="24084FC8" w14:textId="49D001F6" w:rsidR="001622BE" w:rsidRPr="00991575" w:rsidRDefault="00991575" w:rsidP="00991575">
      <w:pPr>
        <w:jc w:val="center"/>
        <w:rPr>
          <w:sz w:val="24"/>
          <w:szCs w:val="24"/>
        </w:rPr>
      </w:pPr>
      <w:r w:rsidRPr="00991575">
        <w:rPr>
          <w:sz w:val="24"/>
          <w:szCs w:val="24"/>
        </w:rPr>
        <w:t>Ljubljana, marec 2020.</w:t>
      </w:r>
    </w:p>
    <w:p w14:paraId="6DE97DED" w14:textId="77777777" w:rsidR="001622BE" w:rsidRDefault="001622BE"/>
    <w:p w14:paraId="4D3C70CA" w14:textId="3ED3067D" w:rsidR="004A109C" w:rsidRPr="00F922FD" w:rsidRDefault="004A109C">
      <w:pPr>
        <w:rPr>
          <w:b/>
          <w:sz w:val="28"/>
          <w:szCs w:val="24"/>
        </w:rPr>
      </w:pPr>
      <w:r w:rsidRPr="00F922FD">
        <w:rPr>
          <w:b/>
          <w:sz w:val="28"/>
          <w:szCs w:val="24"/>
        </w:rPr>
        <w:lastRenderedPageBreak/>
        <w:t>Povzetek</w:t>
      </w:r>
    </w:p>
    <w:p w14:paraId="40ACAEA5" w14:textId="0B483DA0" w:rsidR="004A109C" w:rsidRPr="00931FD5" w:rsidRDefault="00931FD5" w:rsidP="00821318">
      <w:pPr>
        <w:rPr>
          <w:rFonts w:cstheme="minorHAnsi"/>
          <w:bCs/>
          <w:sz w:val="24"/>
          <w:szCs w:val="24"/>
        </w:rPr>
      </w:pPr>
      <w:r>
        <w:rPr>
          <w:bCs/>
          <w:sz w:val="24"/>
          <w:szCs w:val="24"/>
        </w:rPr>
        <w:t>A</w:t>
      </w:r>
      <w:r w:rsidR="001E7F0E" w:rsidRPr="001E7F0E">
        <w:rPr>
          <w:bCs/>
          <w:sz w:val="24"/>
          <w:szCs w:val="24"/>
        </w:rPr>
        <w:t>naliz</w:t>
      </w:r>
      <w:r>
        <w:rPr>
          <w:bCs/>
          <w:sz w:val="24"/>
          <w:szCs w:val="24"/>
        </w:rPr>
        <w:t>a</w:t>
      </w:r>
      <w:r w:rsidR="001E7F0E" w:rsidRPr="001E7F0E">
        <w:rPr>
          <w:bCs/>
          <w:sz w:val="24"/>
          <w:szCs w:val="24"/>
        </w:rPr>
        <w:t xml:space="preserve"> kakovosti potrjenih učbenikov za naravoslovne, družboslovne in humanistične predmete</w:t>
      </w:r>
      <w:r w:rsidR="001E7F0E" w:rsidRPr="00931FD5">
        <w:rPr>
          <w:bCs/>
          <w:sz w:val="24"/>
          <w:szCs w:val="24"/>
        </w:rPr>
        <w:t xml:space="preserve"> je bila opravljena </w:t>
      </w:r>
      <w:r w:rsidR="001E7F0E" w:rsidRPr="001E7F0E">
        <w:rPr>
          <w:bCs/>
          <w:sz w:val="24"/>
          <w:szCs w:val="24"/>
        </w:rPr>
        <w:t>s pilotno različico kazalnikov kakovosti učbenikov, verzija 1.0</w:t>
      </w:r>
      <w:r>
        <w:rPr>
          <w:bCs/>
          <w:sz w:val="24"/>
          <w:szCs w:val="24"/>
        </w:rPr>
        <w:t xml:space="preserve">, ki je v prilogi poročila. Analiziranih je </w:t>
      </w:r>
      <w:r w:rsidR="001E7F0E" w:rsidRPr="00931FD5">
        <w:rPr>
          <w:bCs/>
          <w:sz w:val="24"/>
          <w:szCs w:val="24"/>
        </w:rPr>
        <w:t xml:space="preserve">bilo 31 veljavnih učbenikov za osnovno in srednje šole. </w:t>
      </w:r>
      <w:r>
        <w:rPr>
          <w:bCs/>
          <w:sz w:val="24"/>
          <w:szCs w:val="24"/>
        </w:rPr>
        <w:t>Od tega</w:t>
      </w:r>
      <w:r w:rsidR="00F922FD">
        <w:rPr>
          <w:bCs/>
          <w:sz w:val="24"/>
          <w:szCs w:val="24"/>
        </w:rPr>
        <w:t xml:space="preserve"> 10 naravoslovnih, 6</w:t>
      </w:r>
      <w:r w:rsidR="001E7F0E" w:rsidRPr="00931FD5">
        <w:rPr>
          <w:bCs/>
          <w:sz w:val="24"/>
          <w:szCs w:val="24"/>
        </w:rPr>
        <w:t xml:space="preserve"> družboslovnih in 15 učbenikov s področja humanistike. Analiza kakovosti učbenikov je razdeljena v pet sklopov: </w:t>
      </w:r>
      <w:r w:rsidR="001E7F0E" w:rsidRPr="00931FD5">
        <w:rPr>
          <w:bCs/>
          <w:sz w:val="24"/>
        </w:rPr>
        <w:t xml:space="preserve">splošno in celostna struktura, oblika besedila, struktura besedila, jezik in stil pisanja, ter </w:t>
      </w:r>
      <w:r w:rsidR="001E7F0E" w:rsidRPr="00931FD5">
        <w:rPr>
          <w:rFonts w:cstheme="minorHAnsi"/>
          <w:bCs/>
          <w:sz w:val="24"/>
          <w:szCs w:val="24"/>
        </w:rPr>
        <w:t>slikovno gradivo in grafične ponazoritve.</w:t>
      </w:r>
      <w:r>
        <w:rPr>
          <w:rFonts w:cstheme="minorHAnsi"/>
          <w:bCs/>
          <w:sz w:val="24"/>
          <w:szCs w:val="24"/>
        </w:rPr>
        <w:t xml:space="preserve"> </w:t>
      </w:r>
      <w:r w:rsidR="001E7F0E" w:rsidRPr="00931FD5">
        <w:rPr>
          <w:rFonts w:cstheme="minorHAnsi"/>
          <w:bCs/>
          <w:sz w:val="24"/>
          <w:szCs w:val="24"/>
        </w:rPr>
        <w:t>Ugotavljamo, da</w:t>
      </w:r>
      <w:r w:rsidR="0025737F" w:rsidRPr="00931FD5">
        <w:rPr>
          <w:rFonts w:cstheme="minorHAnsi"/>
          <w:bCs/>
          <w:sz w:val="24"/>
          <w:szCs w:val="24"/>
        </w:rPr>
        <w:t xml:space="preserve"> so analizirani učbeniki v večini kriterijev kakovosti večinoma ustrezni oziroma ustrezni. V sklepnih ugotovitvah izpostav</w:t>
      </w:r>
      <w:r w:rsidRPr="00931FD5">
        <w:rPr>
          <w:rFonts w:cstheme="minorHAnsi"/>
          <w:bCs/>
          <w:sz w:val="24"/>
          <w:szCs w:val="24"/>
        </w:rPr>
        <w:t>ljamo</w:t>
      </w:r>
      <w:r w:rsidR="0025737F" w:rsidRPr="00931FD5">
        <w:rPr>
          <w:rFonts w:cstheme="minorHAnsi"/>
          <w:bCs/>
          <w:sz w:val="24"/>
          <w:szCs w:val="24"/>
        </w:rPr>
        <w:t xml:space="preserve"> glavne možnosti za izboljšave. </w:t>
      </w:r>
      <w:r w:rsidR="00181E1E" w:rsidRPr="00931FD5">
        <w:rPr>
          <w:rFonts w:cstheme="minorHAnsi"/>
          <w:bCs/>
          <w:sz w:val="24"/>
          <w:szCs w:val="24"/>
        </w:rPr>
        <w:t>Največ le-teh se ponuja v sklopu splošno in celostna struktura, kjer ugotavljamo naslednje pomanjkljivosti: pogosto neustrezna debelina, struktura in barva papirja; pogosto ni kazal ključnih pojmov; tretjina učbenikov nima preglednega poglavja, kjer bi bili razloženi sestavni deli posameznih poglavij in učbenika nasploh; v nekaterih učbenikih ni jasnih in izčrpnih uvodov v poglavja ter zaključkov poglavij;</w:t>
      </w:r>
      <w:r w:rsidR="006B676F" w:rsidRPr="00931FD5">
        <w:rPr>
          <w:rFonts w:cstheme="minorHAnsi"/>
          <w:bCs/>
          <w:sz w:val="24"/>
          <w:szCs w:val="24"/>
        </w:rPr>
        <w:t xml:space="preserve"> in</w:t>
      </w:r>
      <w:r w:rsidR="00181E1E" w:rsidRPr="00931FD5">
        <w:rPr>
          <w:rFonts w:cstheme="minorHAnsi"/>
          <w:bCs/>
          <w:sz w:val="24"/>
          <w:szCs w:val="24"/>
        </w:rPr>
        <w:t xml:space="preserve"> več kot polovica jih nima </w:t>
      </w:r>
      <w:r w:rsidR="006B676F" w:rsidRPr="00931FD5">
        <w:rPr>
          <w:rFonts w:cstheme="minorHAnsi"/>
          <w:bCs/>
          <w:sz w:val="24"/>
          <w:szCs w:val="24"/>
        </w:rPr>
        <w:t>slovarja manj znanih besed. V sklopu oblika besedila izpostavljamo tri pomanjkljivosti: veliko učbenikov uporablja zelen</w:t>
      </w:r>
      <w:r>
        <w:rPr>
          <w:rFonts w:cstheme="minorHAnsi"/>
          <w:bCs/>
          <w:sz w:val="24"/>
          <w:szCs w:val="24"/>
        </w:rPr>
        <w:t>o</w:t>
      </w:r>
      <w:r w:rsidR="006B676F" w:rsidRPr="00931FD5">
        <w:rPr>
          <w:rFonts w:cstheme="minorHAnsi"/>
          <w:bCs/>
          <w:sz w:val="24"/>
          <w:szCs w:val="24"/>
        </w:rPr>
        <w:t>, rdeč</w:t>
      </w:r>
      <w:r>
        <w:rPr>
          <w:rFonts w:cstheme="minorHAnsi"/>
          <w:bCs/>
          <w:sz w:val="24"/>
          <w:szCs w:val="24"/>
        </w:rPr>
        <w:t>o</w:t>
      </w:r>
      <w:r w:rsidR="006B676F" w:rsidRPr="00931FD5">
        <w:rPr>
          <w:rFonts w:cstheme="minorHAnsi"/>
          <w:bCs/>
          <w:sz w:val="24"/>
          <w:szCs w:val="24"/>
        </w:rPr>
        <w:t xml:space="preserve"> in roza barvo tiska, ki otežuje zaznavanje in branje osebam z barvno slepoto; več kot polovica učbenikov ne upošteva levostranske poravnave in ustreznih razmikov med vrsticami; v tretjini učbenikov so potrebne izboljšave v kontrastu med besedilom in ozadjem. Sklop o jeziku in stilu pisanja je večinoma ustrezen. Izpostavljamo pogosto neustrezno uporab</w:t>
      </w:r>
      <w:r w:rsidR="006C1661">
        <w:rPr>
          <w:rFonts w:cstheme="minorHAnsi"/>
          <w:bCs/>
          <w:sz w:val="24"/>
          <w:szCs w:val="24"/>
        </w:rPr>
        <w:t>o</w:t>
      </w:r>
      <w:r w:rsidR="006B676F" w:rsidRPr="00931FD5">
        <w:rPr>
          <w:rFonts w:cstheme="minorHAnsi"/>
          <w:bCs/>
          <w:sz w:val="24"/>
          <w:szCs w:val="24"/>
        </w:rPr>
        <w:t xml:space="preserve"> prenesenih pomeno</w:t>
      </w:r>
      <w:r>
        <w:rPr>
          <w:rFonts w:cstheme="minorHAnsi"/>
          <w:bCs/>
          <w:sz w:val="24"/>
          <w:szCs w:val="24"/>
        </w:rPr>
        <w:t>v</w:t>
      </w:r>
      <w:r w:rsidR="006B676F" w:rsidRPr="00931FD5">
        <w:rPr>
          <w:rFonts w:cstheme="minorHAnsi"/>
          <w:bCs/>
          <w:sz w:val="24"/>
          <w:szCs w:val="24"/>
        </w:rPr>
        <w:t xml:space="preserve">, ki niso neposredno povezani z učno snovjo. Nekaj priložnosti za izboljšave je tudi v sklopu </w:t>
      </w:r>
      <w:r w:rsidRPr="00931FD5">
        <w:rPr>
          <w:rFonts w:cstheme="minorHAnsi"/>
          <w:bCs/>
          <w:sz w:val="24"/>
          <w:szCs w:val="24"/>
        </w:rPr>
        <w:t xml:space="preserve">analiz slikovnega gradiva in grafičnih ponazoritev. Izpostavljamo nedosledno rabo besedilnih opisov k slikam, ki je bila opažena pri polovici analiziranih učbenikov. </w:t>
      </w:r>
      <w:r w:rsidR="001E7F0E" w:rsidRPr="00931FD5">
        <w:rPr>
          <w:bCs/>
          <w:sz w:val="24"/>
          <w:szCs w:val="24"/>
        </w:rPr>
        <w:t>Nadejamo se, da bodo kazalniki</w:t>
      </w:r>
      <w:r w:rsidR="006B676F" w:rsidRPr="00931FD5">
        <w:rPr>
          <w:bCs/>
          <w:sz w:val="24"/>
          <w:szCs w:val="24"/>
        </w:rPr>
        <w:t xml:space="preserve"> kakovosti</w:t>
      </w:r>
      <w:r w:rsidR="001E7F0E" w:rsidRPr="00931FD5">
        <w:rPr>
          <w:bCs/>
          <w:sz w:val="24"/>
          <w:szCs w:val="24"/>
        </w:rPr>
        <w:t xml:space="preserve">, po končanih testiranjih, v pomoč </w:t>
      </w:r>
      <w:r>
        <w:rPr>
          <w:bCs/>
          <w:sz w:val="24"/>
          <w:szCs w:val="24"/>
        </w:rPr>
        <w:t xml:space="preserve">državni komisiji </w:t>
      </w:r>
      <w:r w:rsidR="001E7F0E" w:rsidRPr="00931FD5">
        <w:rPr>
          <w:bCs/>
          <w:sz w:val="24"/>
          <w:szCs w:val="24"/>
        </w:rPr>
        <w:t xml:space="preserve">pri potrjevanju učbenikov </w:t>
      </w:r>
      <w:r>
        <w:rPr>
          <w:bCs/>
          <w:sz w:val="24"/>
          <w:szCs w:val="24"/>
        </w:rPr>
        <w:t>ter učiteljem pri izbiri učbenikov in drugih učnih gradiv</w:t>
      </w:r>
      <w:r w:rsidR="001E7F0E" w:rsidRPr="00931FD5">
        <w:rPr>
          <w:bCs/>
          <w:sz w:val="24"/>
          <w:szCs w:val="24"/>
        </w:rPr>
        <w:t>.</w:t>
      </w:r>
    </w:p>
    <w:p w14:paraId="20BC5A32" w14:textId="1E6C2D3F" w:rsidR="004A109C" w:rsidRPr="00EC099A" w:rsidRDefault="004A109C">
      <w:pPr>
        <w:rPr>
          <w:bCs/>
          <w:sz w:val="24"/>
          <w:szCs w:val="24"/>
        </w:rPr>
      </w:pPr>
      <w:r w:rsidRPr="00EC099A">
        <w:rPr>
          <w:b/>
          <w:sz w:val="24"/>
          <w:szCs w:val="24"/>
        </w:rPr>
        <w:t xml:space="preserve">Ključne besede: </w:t>
      </w:r>
      <w:r w:rsidRPr="00EC099A">
        <w:rPr>
          <w:bCs/>
          <w:sz w:val="24"/>
          <w:szCs w:val="24"/>
        </w:rPr>
        <w:t>kazalniki kakovosti, učbeniki, osnovna šola, srednja šola</w:t>
      </w:r>
    </w:p>
    <w:p w14:paraId="777E2648" w14:textId="3D8FA193" w:rsidR="004A109C" w:rsidRPr="00EC099A" w:rsidRDefault="0032725B">
      <w:pPr>
        <w:rPr>
          <w:bCs/>
          <w:sz w:val="24"/>
          <w:szCs w:val="24"/>
        </w:rPr>
      </w:pPr>
      <w:r>
        <w:rPr>
          <w:bCs/>
          <w:sz w:val="24"/>
          <w:szCs w:val="24"/>
        </w:rPr>
        <w:br w:type="page"/>
      </w:r>
    </w:p>
    <w:p w14:paraId="7B46A1AB" w14:textId="6FE86943" w:rsidR="00F922FD" w:rsidRPr="00F922FD" w:rsidRDefault="00F922FD">
      <w:pPr>
        <w:rPr>
          <w:b/>
          <w:sz w:val="28"/>
          <w:szCs w:val="24"/>
        </w:rPr>
      </w:pPr>
      <w:r w:rsidRPr="00F922FD">
        <w:rPr>
          <w:b/>
          <w:sz w:val="28"/>
          <w:szCs w:val="24"/>
        </w:rPr>
        <w:lastRenderedPageBreak/>
        <w:t>Kazalo</w:t>
      </w:r>
      <w:bookmarkStart w:id="0" w:name="_GoBack"/>
      <w:bookmarkEnd w:id="0"/>
    </w:p>
    <w:sdt>
      <w:sdtPr>
        <w:rPr>
          <w:rFonts w:asciiTheme="minorHAnsi" w:eastAsiaTheme="minorHAnsi" w:hAnsiTheme="minorHAnsi" w:cstheme="minorBidi"/>
          <w:b w:val="0"/>
          <w:bCs w:val="0"/>
          <w:color w:val="auto"/>
          <w:sz w:val="22"/>
          <w:szCs w:val="22"/>
          <w:lang w:val="sl-SI" w:eastAsia="en-US"/>
        </w:rPr>
        <w:id w:val="-1631862317"/>
        <w:docPartObj>
          <w:docPartGallery w:val="Table of Contents"/>
          <w:docPartUnique/>
        </w:docPartObj>
      </w:sdtPr>
      <w:sdtEndPr>
        <w:rPr>
          <w:noProof/>
        </w:rPr>
      </w:sdtEndPr>
      <w:sdtContent>
        <w:p w14:paraId="241F49EA" w14:textId="0B1C37B8" w:rsidR="00453398" w:rsidRDefault="00453398">
          <w:pPr>
            <w:pStyle w:val="TOCHeading"/>
          </w:pPr>
        </w:p>
        <w:p w14:paraId="22AB1D8E" w14:textId="77777777" w:rsidR="008B076E" w:rsidRDefault="00453398">
          <w:pPr>
            <w:pStyle w:val="TOC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37273186" w:history="1">
            <w:r w:rsidR="008B076E" w:rsidRPr="000C6AA1">
              <w:rPr>
                <w:rStyle w:val="Hyperlink"/>
                <w:noProof/>
              </w:rPr>
              <w:t>Metodologija</w:t>
            </w:r>
            <w:r w:rsidR="008B076E">
              <w:rPr>
                <w:noProof/>
                <w:webHidden/>
              </w:rPr>
              <w:tab/>
            </w:r>
            <w:r w:rsidR="008B076E">
              <w:rPr>
                <w:noProof/>
                <w:webHidden/>
              </w:rPr>
              <w:fldChar w:fldCharType="begin"/>
            </w:r>
            <w:r w:rsidR="008B076E">
              <w:rPr>
                <w:noProof/>
                <w:webHidden/>
              </w:rPr>
              <w:instrText xml:space="preserve"> PAGEREF _Toc37273186 \h </w:instrText>
            </w:r>
            <w:r w:rsidR="008B076E">
              <w:rPr>
                <w:noProof/>
                <w:webHidden/>
              </w:rPr>
            </w:r>
            <w:r w:rsidR="008B076E">
              <w:rPr>
                <w:noProof/>
                <w:webHidden/>
              </w:rPr>
              <w:fldChar w:fldCharType="separate"/>
            </w:r>
            <w:r w:rsidR="008B076E">
              <w:rPr>
                <w:noProof/>
                <w:webHidden/>
              </w:rPr>
              <w:t>1</w:t>
            </w:r>
            <w:r w:rsidR="008B076E">
              <w:rPr>
                <w:noProof/>
                <w:webHidden/>
              </w:rPr>
              <w:fldChar w:fldCharType="end"/>
            </w:r>
          </w:hyperlink>
        </w:p>
        <w:p w14:paraId="1999A123" w14:textId="77777777" w:rsidR="008B076E" w:rsidRDefault="008B076E">
          <w:pPr>
            <w:pStyle w:val="TOC2"/>
            <w:tabs>
              <w:tab w:val="right" w:leader="dot" w:pos="9062"/>
            </w:tabs>
            <w:rPr>
              <w:rFonts w:eastAsiaTheme="minorEastAsia"/>
              <w:noProof/>
              <w:lang w:eastAsia="sl-SI"/>
            </w:rPr>
          </w:pPr>
          <w:hyperlink w:anchor="_Toc37273187" w:history="1">
            <w:r w:rsidRPr="000C6AA1">
              <w:rPr>
                <w:rStyle w:val="Hyperlink"/>
                <w:noProof/>
              </w:rPr>
              <w:t>Opis vzorca in postopek zbiranja podatkov</w:t>
            </w:r>
            <w:r>
              <w:rPr>
                <w:noProof/>
                <w:webHidden/>
              </w:rPr>
              <w:tab/>
            </w:r>
            <w:r>
              <w:rPr>
                <w:noProof/>
                <w:webHidden/>
              </w:rPr>
              <w:fldChar w:fldCharType="begin"/>
            </w:r>
            <w:r>
              <w:rPr>
                <w:noProof/>
                <w:webHidden/>
              </w:rPr>
              <w:instrText xml:space="preserve"> PAGEREF _Toc37273187 \h </w:instrText>
            </w:r>
            <w:r>
              <w:rPr>
                <w:noProof/>
                <w:webHidden/>
              </w:rPr>
            </w:r>
            <w:r>
              <w:rPr>
                <w:noProof/>
                <w:webHidden/>
              </w:rPr>
              <w:fldChar w:fldCharType="separate"/>
            </w:r>
            <w:r>
              <w:rPr>
                <w:noProof/>
                <w:webHidden/>
              </w:rPr>
              <w:t>1</w:t>
            </w:r>
            <w:r>
              <w:rPr>
                <w:noProof/>
                <w:webHidden/>
              </w:rPr>
              <w:fldChar w:fldCharType="end"/>
            </w:r>
          </w:hyperlink>
        </w:p>
        <w:p w14:paraId="35C7794F" w14:textId="77777777" w:rsidR="008B076E" w:rsidRDefault="008B076E">
          <w:pPr>
            <w:pStyle w:val="TOC2"/>
            <w:tabs>
              <w:tab w:val="right" w:leader="dot" w:pos="9062"/>
            </w:tabs>
            <w:rPr>
              <w:rFonts w:eastAsiaTheme="minorEastAsia"/>
              <w:noProof/>
              <w:lang w:eastAsia="sl-SI"/>
            </w:rPr>
          </w:pPr>
          <w:hyperlink w:anchor="_Toc37273188" w:history="1">
            <w:r w:rsidRPr="000C6AA1">
              <w:rPr>
                <w:rStyle w:val="Hyperlink"/>
                <w:noProof/>
              </w:rPr>
              <w:t>Postopek obdelave podatkov</w:t>
            </w:r>
            <w:r>
              <w:rPr>
                <w:noProof/>
                <w:webHidden/>
              </w:rPr>
              <w:tab/>
            </w:r>
            <w:r>
              <w:rPr>
                <w:noProof/>
                <w:webHidden/>
              </w:rPr>
              <w:fldChar w:fldCharType="begin"/>
            </w:r>
            <w:r>
              <w:rPr>
                <w:noProof/>
                <w:webHidden/>
              </w:rPr>
              <w:instrText xml:space="preserve"> PAGEREF _Toc37273188 \h </w:instrText>
            </w:r>
            <w:r>
              <w:rPr>
                <w:noProof/>
                <w:webHidden/>
              </w:rPr>
            </w:r>
            <w:r>
              <w:rPr>
                <w:noProof/>
                <w:webHidden/>
              </w:rPr>
              <w:fldChar w:fldCharType="separate"/>
            </w:r>
            <w:r>
              <w:rPr>
                <w:noProof/>
                <w:webHidden/>
              </w:rPr>
              <w:t>3</w:t>
            </w:r>
            <w:r>
              <w:rPr>
                <w:noProof/>
                <w:webHidden/>
              </w:rPr>
              <w:fldChar w:fldCharType="end"/>
            </w:r>
          </w:hyperlink>
        </w:p>
        <w:p w14:paraId="40858B04" w14:textId="77777777" w:rsidR="008B076E" w:rsidRDefault="008B076E">
          <w:pPr>
            <w:pStyle w:val="TOC1"/>
            <w:tabs>
              <w:tab w:val="right" w:leader="dot" w:pos="9062"/>
            </w:tabs>
            <w:rPr>
              <w:rFonts w:eastAsiaTheme="minorEastAsia"/>
              <w:noProof/>
              <w:lang w:eastAsia="sl-SI"/>
            </w:rPr>
          </w:pPr>
          <w:hyperlink w:anchor="_Toc37273189" w:history="1">
            <w:r w:rsidRPr="000C6AA1">
              <w:rPr>
                <w:rStyle w:val="Hyperlink"/>
                <w:noProof/>
              </w:rPr>
              <w:t>Analiza po sklopih</w:t>
            </w:r>
            <w:r>
              <w:rPr>
                <w:noProof/>
                <w:webHidden/>
              </w:rPr>
              <w:tab/>
            </w:r>
            <w:r>
              <w:rPr>
                <w:noProof/>
                <w:webHidden/>
              </w:rPr>
              <w:fldChar w:fldCharType="begin"/>
            </w:r>
            <w:r>
              <w:rPr>
                <w:noProof/>
                <w:webHidden/>
              </w:rPr>
              <w:instrText xml:space="preserve"> PAGEREF _Toc37273189 \h </w:instrText>
            </w:r>
            <w:r>
              <w:rPr>
                <w:noProof/>
                <w:webHidden/>
              </w:rPr>
            </w:r>
            <w:r>
              <w:rPr>
                <w:noProof/>
                <w:webHidden/>
              </w:rPr>
              <w:fldChar w:fldCharType="separate"/>
            </w:r>
            <w:r>
              <w:rPr>
                <w:noProof/>
                <w:webHidden/>
              </w:rPr>
              <w:t>4</w:t>
            </w:r>
            <w:r>
              <w:rPr>
                <w:noProof/>
                <w:webHidden/>
              </w:rPr>
              <w:fldChar w:fldCharType="end"/>
            </w:r>
          </w:hyperlink>
        </w:p>
        <w:p w14:paraId="5E32DE96" w14:textId="77777777" w:rsidR="008B076E" w:rsidRDefault="008B076E">
          <w:pPr>
            <w:pStyle w:val="TOC2"/>
            <w:tabs>
              <w:tab w:val="right" w:leader="dot" w:pos="9062"/>
            </w:tabs>
            <w:rPr>
              <w:rFonts w:eastAsiaTheme="minorEastAsia"/>
              <w:noProof/>
              <w:lang w:eastAsia="sl-SI"/>
            </w:rPr>
          </w:pPr>
          <w:hyperlink w:anchor="_Toc37273190" w:history="1">
            <w:r w:rsidRPr="000C6AA1">
              <w:rPr>
                <w:rStyle w:val="Hyperlink"/>
                <w:noProof/>
              </w:rPr>
              <w:t>Splošno in celostna struktura</w:t>
            </w:r>
            <w:r>
              <w:rPr>
                <w:noProof/>
                <w:webHidden/>
              </w:rPr>
              <w:tab/>
            </w:r>
            <w:r>
              <w:rPr>
                <w:noProof/>
                <w:webHidden/>
              </w:rPr>
              <w:fldChar w:fldCharType="begin"/>
            </w:r>
            <w:r>
              <w:rPr>
                <w:noProof/>
                <w:webHidden/>
              </w:rPr>
              <w:instrText xml:space="preserve"> PAGEREF _Toc37273190 \h </w:instrText>
            </w:r>
            <w:r>
              <w:rPr>
                <w:noProof/>
                <w:webHidden/>
              </w:rPr>
            </w:r>
            <w:r>
              <w:rPr>
                <w:noProof/>
                <w:webHidden/>
              </w:rPr>
              <w:fldChar w:fldCharType="separate"/>
            </w:r>
            <w:r>
              <w:rPr>
                <w:noProof/>
                <w:webHidden/>
              </w:rPr>
              <w:t>4</w:t>
            </w:r>
            <w:r>
              <w:rPr>
                <w:noProof/>
                <w:webHidden/>
              </w:rPr>
              <w:fldChar w:fldCharType="end"/>
            </w:r>
          </w:hyperlink>
        </w:p>
        <w:p w14:paraId="6091FAEE" w14:textId="77777777" w:rsidR="008B076E" w:rsidRDefault="008B076E">
          <w:pPr>
            <w:pStyle w:val="TOC2"/>
            <w:tabs>
              <w:tab w:val="right" w:leader="dot" w:pos="9062"/>
            </w:tabs>
            <w:rPr>
              <w:rFonts w:eastAsiaTheme="minorEastAsia"/>
              <w:noProof/>
              <w:lang w:eastAsia="sl-SI"/>
            </w:rPr>
          </w:pPr>
          <w:hyperlink w:anchor="_Toc37273191" w:history="1">
            <w:r w:rsidRPr="000C6AA1">
              <w:rPr>
                <w:rStyle w:val="Hyperlink"/>
                <w:noProof/>
              </w:rPr>
              <w:t>Oblika besedila</w:t>
            </w:r>
            <w:r>
              <w:rPr>
                <w:noProof/>
                <w:webHidden/>
              </w:rPr>
              <w:tab/>
            </w:r>
            <w:r>
              <w:rPr>
                <w:noProof/>
                <w:webHidden/>
              </w:rPr>
              <w:fldChar w:fldCharType="begin"/>
            </w:r>
            <w:r>
              <w:rPr>
                <w:noProof/>
                <w:webHidden/>
              </w:rPr>
              <w:instrText xml:space="preserve"> PAGEREF _Toc37273191 \h </w:instrText>
            </w:r>
            <w:r>
              <w:rPr>
                <w:noProof/>
                <w:webHidden/>
              </w:rPr>
            </w:r>
            <w:r>
              <w:rPr>
                <w:noProof/>
                <w:webHidden/>
              </w:rPr>
              <w:fldChar w:fldCharType="separate"/>
            </w:r>
            <w:r>
              <w:rPr>
                <w:noProof/>
                <w:webHidden/>
              </w:rPr>
              <w:t>6</w:t>
            </w:r>
            <w:r>
              <w:rPr>
                <w:noProof/>
                <w:webHidden/>
              </w:rPr>
              <w:fldChar w:fldCharType="end"/>
            </w:r>
          </w:hyperlink>
        </w:p>
        <w:p w14:paraId="5B545F84" w14:textId="77777777" w:rsidR="008B076E" w:rsidRDefault="008B076E">
          <w:pPr>
            <w:pStyle w:val="TOC2"/>
            <w:tabs>
              <w:tab w:val="right" w:leader="dot" w:pos="9062"/>
            </w:tabs>
            <w:rPr>
              <w:rFonts w:eastAsiaTheme="minorEastAsia"/>
              <w:noProof/>
              <w:lang w:eastAsia="sl-SI"/>
            </w:rPr>
          </w:pPr>
          <w:hyperlink w:anchor="_Toc37273192" w:history="1">
            <w:r w:rsidRPr="000C6AA1">
              <w:rPr>
                <w:rStyle w:val="Hyperlink"/>
                <w:noProof/>
              </w:rPr>
              <w:t>Struktura besedila</w:t>
            </w:r>
            <w:r>
              <w:rPr>
                <w:noProof/>
                <w:webHidden/>
              </w:rPr>
              <w:tab/>
            </w:r>
            <w:r>
              <w:rPr>
                <w:noProof/>
                <w:webHidden/>
              </w:rPr>
              <w:fldChar w:fldCharType="begin"/>
            </w:r>
            <w:r>
              <w:rPr>
                <w:noProof/>
                <w:webHidden/>
              </w:rPr>
              <w:instrText xml:space="preserve"> PAGEREF _Toc37273192 \h </w:instrText>
            </w:r>
            <w:r>
              <w:rPr>
                <w:noProof/>
                <w:webHidden/>
              </w:rPr>
            </w:r>
            <w:r>
              <w:rPr>
                <w:noProof/>
                <w:webHidden/>
              </w:rPr>
              <w:fldChar w:fldCharType="separate"/>
            </w:r>
            <w:r>
              <w:rPr>
                <w:noProof/>
                <w:webHidden/>
              </w:rPr>
              <w:t>8</w:t>
            </w:r>
            <w:r>
              <w:rPr>
                <w:noProof/>
                <w:webHidden/>
              </w:rPr>
              <w:fldChar w:fldCharType="end"/>
            </w:r>
          </w:hyperlink>
        </w:p>
        <w:p w14:paraId="4EE129BD" w14:textId="77777777" w:rsidR="008B076E" w:rsidRDefault="008B076E">
          <w:pPr>
            <w:pStyle w:val="TOC2"/>
            <w:tabs>
              <w:tab w:val="right" w:leader="dot" w:pos="9062"/>
            </w:tabs>
            <w:rPr>
              <w:rFonts w:eastAsiaTheme="minorEastAsia"/>
              <w:noProof/>
              <w:lang w:eastAsia="sl-SI"/>
            </w:rPr>
          </w:pPr>
          <w:hyperlink w:anchor="_Toc37273193" w:history="1">
            <w:r w:rsidRPr="000C6AA1">
              <w:rPr>
                <w:rStyle w:val="Hyperlink"/>
                <w:noProof/>
              </w:rPr>
              <w:t>Jezik in stil pisanja</w:t>
            </w:r>
            <w:r>
              <w:rPr>
                <w:noProof/>
                <w:webHidden/>
              </w:rPr>
              <w:tab/>
            </w:r>
            <w:r>
              <w:rPr>
                <w:noProof/>
                <w:webHidden/>
              </w:rPr>
              <w:fldChar w:fldCharType="begin"/>
            </w:r>
            <w:r>
              <w:rPr>
                <w:noProof/>
                <w:webHidden/>
              </w:rPr>
              <w:instrText xml:space="preserve"> PAGEREF _Toc37273193 \h </w:instrText>
            </w:r>
            <w:r>
              <w:rPr>
                <w:noProof/>
                <w:webHidden/>
              </w:rPr>
            </w:r>
            <w:r>
              <w:rPr>
                <w:noProof/>
                <w:webHidden/>
              </w:rPr>
              <w:fldChar w:fldCharType="separate"/>
            </w:r>
            <w:r>
              <w:rPr>
                <w:noProof/>
                <w:webHidden/>
              </w:rPr>
              <w:t>10</w:t>
            </w:r>
            <w:r>
              <w:rPr>
                <w:noProof/>
                <w:webHidden/>
              </w:rPr>
              <w:fldChar w:fldCharType="end"/>
            </w:r>
          </w:hyperlink>
        </w:p>
        <w:p w14:paraId="2F0B08E2" w14:textId="77777777" w:rsidR="008B076E" w:rsidRDefault="008B076E">
          <w:pPr>
            <w:pStyle w:val="TOC2"/>
            <w:tabs>
              <w:tab w:val="right" w:leader="dot" w:pos="9062"/>
            </w:tabs>
            <w:rPr>
              <w:rFonts w:eastAsiaTheme="minorEastAsia"/>
              <w:noProof/>
              <w:lang w:eastAsia="sl-SI"/>
            </w:rPr>
          </w:pPr>
          <w:hyperlink w:anchor="_Toc37273194" w:history="1">
            <w:r w:rsidRPr="000C6AA1">
              <w:rPr>
                <w:rStyle w:val="Hyperlink"/>
                <w:noProof/>
              </w:rPr>
              <w:t>Slikovno gradivo in grafične ponazoritve</w:t>
            </w:r>
            <w:r>
              <w:rPr>
                <w:noProof/>
                <w:webHidden/>
              </w:rPr>
              <w:tab/>
            </w:r>
            <w:r>
              <w:rPr>
                <w:noProof/>
                <w:webHidden/>
              </w:rPr>
              <w:fldChar w:fldCharType="begin"/>
            </w:r>
            <w:r>
              <w:rPr>
                <w:noProof/>
                <w:webHidden/>
              </w:rPr>
              <w:instrText xml:space="preserve"> PAGEREF _Toc37273194 \h </w:instrText>
            </w:r>
            <w:r>
              <w:rPr>
                <w:noProof/>
                <w:webHidden/>
              </w:rPr>
            </w:r>
            <w:r>
              <w:rPr>
                <w:noProof/>
                <w:webHidden/>
              </w:rPr>
              <w:fldChar w:fldCharType="separate"/>
            </w:r>
            <w:r>
              <w:rPr>
                <w:noProof/>
                <w:webHidden/>
              </w:rPr>
              <w:t>12</w:t>
            </w:r>
            <w:r>
              <w:rPr>
                <w:noProof/>
                <w:webHidden/>
              </w:rPr>
              <w:fldChar w:fldCharType="end"/>
            </w:r>
          </w:hyperlink>
        </w:p>
        <w:p w14:paraId="55609C0B" w14:textId="77777777" w:rsidR="008B076E" w:rsidRDefault="008B076E">
          <w:pPr>
            <w:pStyle w:val="TOC1"/>
            <w:tabs>
              <w:tab w:val="right" w:leader="dot" w:pos="9062"/>
            </w:tabs>
            <w:rPr>
              <w:rFonts w:eastAsiaTheme="minorEastAsia"/>
              <w:noProof/>
              <w:lang w:eastAsia="sl-SI"/>
            </w:rPr>
          </w:pPr>
          <w:hyperlink w:anchor="_Toc37273195" w:history="1">
            <w:r w:rsidRPr="000C6AA1">
              <w:rPr>
                <w:rStyle w:val="Hyperlink"/>
                <w:noProof/>
              </w:rPr>
              <w:t>Sklepne ugotovitve</w:t>
            </w:r>
            <w:r>
              <w:rPr>
                <w:noProof/>
                <w:webHidden/>
              </w:rPr>
              <w:tab/>
            </w:r>
            <w:r>
              <w:rPr>
                <w:noProof/>
                <w:webHidden/>
              </w:rPr>
              <w:fldChar w:fldCharType="begin"/>
            </w:r>
            <w:r>
              <w:rPr>
                <w:noProof/>
                <w:webHidden/>
              </w:rPr>
              <w:instrText xml:space="preserve"> PAGEREF _Toc37273195 \h </w:instrText>
            </w:r>
            <w:r>
              <w:rPr>
                <w:noProof/>
                <w:webHidden/>
              </w:rPr>
            </w:r>
            <w:r>
              <w:rPr>
                <w:noProof/>
                <w:webHidden/>
              </w:rPr>
              <w:fldChar w:fldCharType="separate"/>
            </w:r>
            <w:r>
              <w:rPr>
                <w:noProof/>
                <w:webHidden/>
              </w:rPr>
              <w:t>14</w:t>
            </w:r>
            <w:r>
              <w:rPr>
                <w:noProof/>
                <w:webHidden/>
              </w:rPr>
              <w:fldChar w:fldCharType="end"/>
            </w:r>
          </w:hyperlink>
        </w:p>
        <w:p w14:paraId="764F38F2" w14:textId="77777777" w:rsidR="008B076E" w:rsidRDefault="008B076E">
          <w:pPr>
            <w:pStyle w:val="TOC2"/>
            <w:tabs>
              <w:tab w:val="right" w:leader="dot" w:pos="9062"/>
            </w:tabs>
            <w:rPr>
              <w:rFonts w:eastAsiaTheme="minorEastAsia"/>
              <w:noProof/>
              <w:lang w:eastAsia="sl-SI"/>
            </w:rPr>
          </w:pPr>
          <w:hyperlink w:anchor="_Toc37273196" w:history="1">
            <w:r w:rsidRPr="000C6AA1">
              <w:rPr>
                <w:rStyle w:val="Hyperlink"/>
                <w:noProof/>
              </w:rPr>
              <w:t>Splošno in celostna struktura</w:t>
            </w:r>
            <w:r>
              <w:rPr>
                <w:noProof/>
                <w:webHidden/>
              </w:rPr>
              <w:tab/>
            </w:r>
            <w:r>
              <w:rPr>
                <w:noProof/>
                <w:webHidden/>
              </w:rPr>
              <w:fldChar w:fldCharType="begin"/>
            </w:r>
            <w:r>
              <w:rPr>
                <w:noProof/>
                <w:webHidden/>
              </w:rPr>
              <w:instrText xml:space="preserve"> PAGEREF _Toc37273196 \h </w:instrText>
            </w:r>
            <w:r>
              <w:rPr>
                <w:noProof/>
                <w:webHidden/>
              </w:rPr>
            </w:r>
            <w:r>
              <w:rPr>
                <w:noProof/>
                <w:webHidden/>
              </w:rPr>
              <w:fldChar w:fldCharType="separate"/>
            </w:r>
            <w:r>
              <w:rPr>
                <w:noProof/>
                <w:webHidden/>
              </w:rPr>
              <w:t>14</w:t>
            </w:r>
            <w:r>
              <w:rPr>
                <w:noProof/>
                <w:webHidden/>
              </w:rPr>
              <w:fldChar w:fldCharType="end"/>
            </w:r>
          </w:hyperlink>
        </w:p>
        <w:p w14:paraId="58488BC8" w14:textId="77777777" w:rsidR="008B076E" w:rsidRDefault="008B076E">
          <w:pPr>
            <w:pStyle w:val="TOC2"/>
            <w:tabs>
              <w:tab w:val="right" w:leader="dot" w:pos="9062"/>
            </w:tabs>
            <w:rPr>
              <w:rFonts w:eastAsiaTheme="minorEastAsia"/>
              <w:noProof/>
              <w:lang w:eastAsia="sl-SI"/>
            </w:rPr>
          </w:pPr>
          <w:hyperlink w:anchor="_Toc37273197" w:history="1">
            <w:r w:rsidRPr="000C6AA1">
              <w:rPr>
                <w:rStyle w:val="Hyperlink"/>
                <w:rFonts w:eastAsia="Calibri"/>
                <w:noProof/>
              </w:rPr>
              <w:t>Oblika besedila</w:t>
            </w:r>
            <w:r>
              <w:rPr>
                <w:noProof/>
                <w:webHidden/>
              </w:rPr>
              <w:tab/>
            </w:r>
            <w:r>
              <w:rPr>
                <w:noProof/>
                <w:webHidden/>
              </w:rPr>
              <w:fldChar w:fldCharType="begin"/>
            </w:r>
            <w:r>
              <w:rPr>
                <w:noProof/>
                <w:webHidden/>
              </w:rPr>
              <w:instrText xml:space="preserve"> PAGEREF _Toc37273197 \h </w:instrText>
            </w:r>
            <w:r>
              <w:rPr>
                <w:noProof/>
                <w:webHidden/>
              </w:rPr>
            </w:r>
            <w:r>
              <w:rPr>
                <w:noProof/>
                <w:webHidden/>
              </w:rPr>
              <w:fldChar w:fldCharType="separate"/>
            </w:r>
            <w:r>
              <w:rPr>
                <w:noProof/>
                <w:webHidden/>
              </w:rPr>
              <w:t>15</w:t>
            </w:r>
            <w:r>
              <w:rPr>
                <w:noProof/>
                <w:webHidden/>
              </w:rPr>
              <w:fldChar w:fldCharType="end"/>
            </w:r>
          </w:hyperlink>
        </w:p>
        <w:p w14:paraId="722758D6" w14:textId="77777777" w:rsidR="008B076E" w:rsidRDefault="008B076E">
          <w:pPr>
            <w:pStyle w:val="TOC2"/>
            <w:tabs>
              <w:tab w:val="right" w:leader="dot" w:pos="9062"/>
            </w:tabs>
            <w:rPr>
              <w:rFonts w:eastAsiaTheme="minorEastAsia"/>
              <w:noProof/>
              <w:lang w:eastAsia="sl-SI"/>
            </w:rPr>
          </w:pPr>
          <w:hyperlink w:anchor="_Toc37273198" w:history="1">
            <w:r w:rsidRPr="000C6AA1">
              <w:rPr>
                <w:rStyle w:val="Hyperlink"/>
                <w:noProof/>
              </w:rPr>
              <w:t>Struktura besedila</w:t>
            </w:r>
            <w:r>
              <w:rPr>
                <w:noProof/>
                <w:webHidden/>
              </w:rPr>
              <w:tab/>
            </w:r>
            <w:r>
              <w:rPr>
                <w:noProof/>
                <w:webHidden/>
              </w:rPr>
              <w:fldChar w:fldCharType="begin"/>
            </w:r>
            <w:r>
              <w:rPr>
                <w:noProof/>
                <w:webHidden/>
              </w:rPr>
              <w:instrText xml:space="preserve"> PAGEREF _Toc37273198 \h </w:instrText>
            </w:r>
            <w:r>
              <w:rPr>
                <w:noProof/>
                <w:webHidden/>
              </w:rPr>
            </w:r>
            <w:r>
              <w:rPr>
                <w:noProof/>
                <w:webHidden/>
              </w:rPr>
              <w:fldChar w:fldCharType="separate"/>
            </w:r>
            <w:r>
              <w:rPr>
                <w:noProof/>
                <w:webHidden/>
              </w:rPr>
              <w:t>16</w:t>
            </w:r>
            <w:r>
              <w:rPr>
                <w:noProof/>
                <w:webHidden/>
              </w:rPr>
              <w:fldChar w:fldCharType="end"/>
            </w:r>
          </w:hyperlink>
        </w:p>
        <w:p w14:paraId="6A87FA22" w14:textId="77777777" w:rsidR="008B076E" w:rsidRDefault="008B076E">
          <w:pPr>
            <w:pStyle w:val="TOC2"/>
            <w:tabs>
              <w:tab w:val="right" w:leader="dot" w:pos="9062"/>
            </w:tabs>
            <w:rPr>
              <w:rFonts w:eastAsiaTheme="minorEastAsia"/>
              <w:noProof/>
              <w:lang w:eastAsia="sl-SI"/>
            </w:rPr>
          </w:pPr>
          <w:hyperlink w:anchor="_Toc37273199" w:history="1">
            <w:r w:rsidRPr="000C6AA1">
              <w:rPr>
                <w:rStyle w:val="Hyperlink"/>
                <w:noProof/>
              </w:rPr>
              <w:t>Jezik in stil pisanja</w:t>
            </w:r>
            <w:r>
              <w:rPr>
                <w:noProof/>
                <w:webHidden/>
              </w:rPr>
              <w:tab/>
            </w:r>
            <w:r>
              <w:rPr>
                <w:noProof/>
                <w:webHidden/>
              </w:rPr>
              <w:fldChar w:fldCharType="begin"/>
            </w:r>
            <w:r>
              <w:rPr>
                <w:noProof/>
                <w:webHidden/>
              </w:rPr>
              <w:instrText xml:space="preserve"> PAGEREF _Toc37273199 \h </w:instrText>
            </w:r>
            <w:r>
              <w:rPr>
                <w:noProof/>
                <w:webHidden/>
              </w:rPr>
            </w:r>
            <w:r>
              <w:rPr>
                <w:noProof/>
                <w:webHidden/>
              </w:rPr>
              <w:fldChar w:fldCharType="separate"/>
            </w:r>
            <w:r>
              <w:rPr>
                <w:noProof/>
                <w:webHidden/>
              </w:rPr>
              <w:t>16</w:t>
            </w:r>
            <w:r>
              <w:rPr>
                <w:noProof/>
                <w:webHidden/>
              </w:rPr>
              <w:fldChar w:fldCharType="end"/>
            </w:r>
          </w:hyperlink>
        </w:p>
        <w:p w14:paraId="7D93D5DF" w14:textId="77777777" w:rsidR="008B076E" w:rsidRDefault="008B076E">
          <w:pPr>
            <w:pStyle w:val="TOC2"/>
            <w:tabs>
              <w:tab w:val="right" w:leader="dot" w:pos="9062"/>
            </w:tabs>
            <w:rPr>
              <w:rFonts w:eastAsiaTheme="minorEastAsia"/>
              <w:noProof/>
              <w:lang w:eastAsia="sl-SI"/>
            </w:rPr>
          </w:pPr>
          <w:hyperlink w:anchor="_Toc37273200" w:history="1">
            <w:r w:rsidRPr="000C6AA1">
              <w:rPr>
                <w:rStyle w:val="Hyperlink"/>
                <w:noProof/>
              </w:rPr>
              <w:t>Slikovno gradivo in grafične ponazoritve</w:t>
            </w:r>
            <w:r>
              <w:rPr>
                <w:noProof/>
                <w:webHidden/>
              </w:rPr>
              <w:tab/>
            </w:r>
            <w:r>
              <w:rPr>
                <w:noProof/>
                <w:webHidden/>
              </w:rPr>
              <w:fldChar w:fldCharType="begin"/>
            </w:r>
            <w:r>
              <w:rPr>
                <w:noProof/>
                <w:webHidden/>
              </w:rPr>
              <w:instrText xml:space="preserve"> PAGEREF _Toc37273200 \h </w:instrText>
            </w:r>
            <w:r>
              <w:rPr>
                <w:noProof/>
                <w:webHidden/>
              </w:rPr>
            </w:r>
            <w:r>
              <w:rPr>
                <w:noProof/>
                <w:webHidden/>
              </w:rPr>
              <w:fldChar w:fldCharType="separate"/>
            </w:r>
            <w:r>
              <w:rPr>
                <w:noProof/>
                <w:webHidden/>
              </w:rPr>
              <w:t>16</w:t>
            </w:r>
            <w:r>
              <w:rPr>
                <w:noProof/>
                <w:webHidden/>
              </w:rPr>
              <w:fldChar w:fldCharType="end"/>
            </w:r>
          </w:hyperlink>
        </w:p>
        <w:p w14:paraId="2B80BEF4" w14:textId="77777777" w:rsidR="008B076E" w:rsidRDefault="008B076E">
          <w:pPr>
            <w:pStyle w:val="TOC1"/>
            <w:tabs>
              <w:tab w:val="right" w:leader="dot" w:pos="9062"/>
            </w:tabs>
            <w:rPr>
              <w:rFonts w:eastAsiaTheme="minorEastAsia"/>
              <w:noProof/>
              <w:lang w:eastAsia="sl-SI"/>
            </w:rPr>
          </w:pPr>
          <w:hyperlink w:anchor="_Toc37273201" w:history="1">
            <w:r w:rsidRPr="000C6AA1">
              <w:rPr>
                <w:rStyle w:val="Hyperlink"/>
                <w:noProof/>
              </w:rPr>
              <w:t>Literatura in viri</w:t>
            </w:r>
            <w:r>
              <w:rPr>
                <w:noProof/>
                <w:webHidden/>
              </w:rPr>
              <w:tab/>
            </w:r>
            <w:r>
              <w:rPr>
                <w:noProof/>
                <w:webHidden/>
              </w:rPr>
              <w:fldChar w:fldCharType="begin"/>
            </w:r>
            <w:r>
              <w:rPr>
                <w:noProof/>
                <w:webHidden/>
              </w:rPr>
              <w:instrText xml:space="preserve"> PAGEREF _Toc37273201 \h </w:instrText>
            </w:r>
            <w:r>
              <w:rPr>
                <w:noProof/>
                <w:webHidden/>
              </w:rPr>
            </w:r>
            <w:r>
              <w:rPr>
                <w:noProof/>
                <w:webHidden/>
              </w:rPr>
              <w:fldChar w:fldCharType="separate"/>
            </w:r>
            <w:r>
              <w:rPr>
                <w:noProof/>
                <w:webHidden/>
              </w:rPr>
              <w:t>18</w:t>
            </w:r>
            <w:r>
              <w:rPr>
                <w:noProof/>
                <w:webHidden/>
              </w:rPr>
              <w:fldChar w:fldCharType="end"/>
            </w:r>
          </w:hyperlink>
        </w:p>
        <w:p w14:paraId="5F636D26" w14:textId="5335F6ED" w:rsidR="00453398" w:rsidRDefault="00453398">
          <w:r>
            <w:rPr>
              <w:b/>
              <w:bCs/>
              <w:noProof/>
            </w:rPr>
            <w:fldChar w:fldCharType="end"/>
          </w:r>
        </w:p>
      </w:sdtContent>
    </w:sdt>
    <w:p w14:paraId="655FE3E9" w14:textId="77777777" w:rsidR="008B076E" w:rsidRDefault="008B076E" w:rsidP="00F922FD">
      <w:pPr>
        <w:pStyle w:val="Heading1"/>
        <w:sectPr w:rsidR="008B076E" w:rsidSect="008B076E">
          <w:headerReference w:type="default" r:id="rId9"/>
          <w:footerReference w:type="default" r:id="rId10"/>
          <w:headerReference w:type="first" r:id="rId11"/>
          <w:footerReference w:type="first" r:id="rId12"/>
          <w:pgSz w:w="11906" w:h="16838"/>
          <w:pgMar w:top="1417" w:right="1417" w:bottom="1417" w:left="1417" w:header="708" w:footer="708" w:gutter="0"/>
          <w:pgNumType w:fmt="upperRoman" w:start="1"/>
          <w:cols w:space="708"/>
          <w:titlePg/>
          <w:docGrid w:linePitch="360"/>
        </w:sectPr>
      </w:pPr>
    </w:p>
    <w:p w14:paraId="3190D7DF" w14:textId="250C5685" w:rsidR="00B674A2" w:rsidRDefault="00860B20" w:rsidP="00F922FD">
      <w:pPr>
        <w:pStyle w:val="Heading1"/>
      </w:pPr>
      <w:bookmarkStart w:id="1" w:name="_Toc37273186"/>
      <w:r w:rsidRPr="00F922FD">
        <w:lastRenderedPageBreak/>
        <w:t>Metod</w:t>
      </w:r>
      <w:r w:rsidR="00691BC4" w:rsidRPr="00F922FD">
        <w:t>ologija</w:t>
      </w:r>
      <w:bookmarkEnd w:id="1"/>
    </w:p>
    <w:p w14:paraId="73ADA440" w14:textId="77777777" w:rsidR="00F922FD" w:rsidRPr="00F922FD" w:rsidRDefault="00F922FD" w:rsidP="00F922FD"/>
    <w:p w14:paraId="5EEA18B0" w14:textId="77777777" w:rsidR="00456263" w:rsidRPr="00EC099A" w:rsidRDefault="00456263" w:rsidP="007E4B9E">
      <w:pPr>
        <w:pStyle w:val="Heading2"/>
      </w:pPr>
      <w:bookmarkStart w:id="2" w:name="_Toc37273187"/>
      <w:r w:rsidRPr="00EC099A">
        <w:t>Opis vzorca in postopek zbiranja podatkov</w:t>
      </w:r>
      <w:bookmarkEnd w:id="2"/>
    </w:p>
    <w:p w14:paraId="2054B3A2" w14:textId="5F083A65" w:rsidR="00456263" w:rsidRDefault="00456263" w:rsidP="00456263">
      <w:pPr>
        <w:rPr>
          <w:sz w:val="24"/>
          <w:szCs w:val="24"/>
        </w:rPr>
      </w:pPr>
      <w:r w:rsidRPr="00EC099A">
        <w:rPr>
          <w:sz w:val="24"/>
          <w:szCs w:val="24"/>
        </w:rPr>
        <w:t>Zbiranje podatkov je potekalo v januarju in februarju 2020. V poročilu so zbrani podatki o ka</w:t>
      </w:r>
      <w:r w:rsidRPr="00220DF4">
        <w:rPr>
          <w:sz w:val="24"/>
          <w:szCs w:val="24"/>
        </w:rPr>
        <w:t xml:space="preserve">kovosti </w:t>
      </w:r>
      <w:bookmarkStart w:id="3" w:name="_Hlk36510275"/>
      <w:r w:rsidRPr="00220DF4">
        <w:rPr>
          <w:sz w:val="24"/>
          <w:szCs w:val="24"/>
        </w:rPr>
        <w:t>31 učbenikov za osnovno in srednje šole. Analiziranih je bilo 1</w:t>
      </w:r>
      <w:r w:rsidR="00454C9A">
        <w:rPr>
          <w:sz w:val="24"/>
          <w:szCs w:val="24"/>
        </w:rPr>
        <w:t>0</w:t>
      </w:r>
      <w:r w:rsidRPr="00220DF4">
        <w:rPr>
          <w:sz w:val="24"/>
          <w:szCs w:val="24"/>
        </w:rPr>
        <w:t xml:space="preserve"> naravoslovnih, </w:t>
      </w:r>
      <w:r w:rsidR="00454C9A">
        <w:rPr>
          <w:sz w:val="24"/>
          <w:szCs w:val="24"/>
        </w:rPr>
        <w:t>6</w:t>
      </w:r>
      <w:r w:rsidRPr="00220DF4">
        <w:rPr>
          <w:sz w:val="24"/>
          <w:szCs w:val="24"/>
        </w:rPr>
        <w:t xml:space="preserve"> družboslovnih in 15 učbenikov s področja humanistike</w:t>
      </w:r>
      <w:r w:rsidR="0094633F" w:rsidRPr="00220DF4">
        <w:rPr>
          <w:sz w:val="24"/>
          <w:szCs w:val="24"/>
        </w:rPr>
        <w:t xml:space="preserve"> </w:t>
      </w:r>
      <w:bookmarkEnd w:id="3"/>
      <w:r w:rsidR="0094633F" w:rsidRPr="00220DF4">
        <w:rPr>
          <w:sz w:val="24"/>
          <w:szCs w:val="24"/>
        </w:rPr>
        <w:t>(tabela 1)</w:t>
      </w:r>
      <w:r w:rsidRPr="00220DF4">
        <w:rPr>
          <w:sz w:val="24"/>
          <w:szCs w:val="24"/>
        </w:rPr>
        <w:t>. Pri tem je sodelovalo 20 učiteljev, ki vsakodnevno uporabljajo omenjene učbenike. Osem srednješolskih in enajst osnovnošolskih učiteljev</w:t>
      </w:r>
      <w:r w:rsidR="00E467A1" w:rsidRPr="00220DF4">
        <w:rPr>
          <w:sz w:val="24"/>
          <w:szCs w:val="24"/>
        </w:rPr>
        <w:t>. Sodelujoči učitelji so bili v</w:t>
      </w:r>
      <w:r w:rsidRPr="00220DF4">
        <w:rPr>
          <w:sz w:val="24"/>
          <w:szCs w:val="24"/>
        </w:rPr>
        <w:t>naprej seznanjeni s kazalniki. Pri analizi učbenikov so imeli tudi podporo strokovne skupine, ki je sodelovala pri zasnovi kazalnikov kakovosti učbenikov, verzija 1.0.</w:t>
      </w:r>
    </w:p>
    <w:p w14:paraId="2A3C564E" w14:textId="77777777" w:rsidR="00220DF4" w:rsidRPr="00220DF4" w:rsidRDefault="00220DF4" w:rsidP="00456263">
      <w:pPr>
        <w:rPr>
          <w:sz w:val="24"/>
          <w:szCs w:val="24"/>
        </w:rPr>
      </w:pPr>
    </w:p>
    <w:p w14:paraId="25CB3930" w14:textId="19A99E34" w:rsidR="00EC099A" w:rsidRPr="00220DF4" w:rsidRDefault="00EC099A" w:rsidP="00EC099A">
      <w:pPr>
        <w:rPr>
          <w:sz w:val="24"/>
          <w:szCs w:val="24"/>
        </w:rPr>
      </w:pPr>
      <w:r w:rsidRPr="00220DF4">
        <w:rPr>
          <w:i/>
          <w:iCs/>
          <w:sz w:val="24"/>
          <w:szCs w:val="24"/>
        </w:rPr>
        <w:t>Tabela 1. Podatki o analiziranih učbeniki</w:t>
      </w:r>
      <w:r w:rsidR="001B262E" w:rsidRPr="00220DF4">
        <w:rPr>
          <w:i/>
          <w:iCs/>
          <w:sz w:val="24"/>
          <w:szCs w:val="24"/>
        </w:rPr>
        <w:t xml:space="preserve">h </w:t>
      </w:r>
    </w:p>
    <w:tbl>
      <w:tblPr>
        <w:tblStyle w:val="TableGrid"/>
        <w:tblW w:w="5000" w:type="pct"/>
        <w:tblLook w:val="04A0" w:firstRow="1" w:lastRow="0" w:firstColumn="1" w:lastColumn="0" w:noHBand="0" w:noVBand="1"/>
      </w:tblPr>
      <w:tblGrid>
        <w:gridCol w:w="5758"/>
        <w:gridCol w:w="1311"/>
        <w:gridCol w:w="9"/>
        <w:gridCol w:w="2210"/>
      </w:tblGrid>
      <w:tr w:rsidR="007F2FE3" w:rsidRPr="00220DF4" w14:paraId="30F891A1" w14:textId="77777777" w:rsidTr="001E7F0E">
        <w:tc>
          <w:tcPr>
            <w:tcW w:w="3110" w:type="pct"/>
            <w:shd w:val="clear" w:color="auto" w:fill="auto"/>
            <w:vAlign w:val="center"/>
          </w:tcPr>
          <w:p w14:paraId="70D92585" w14:textId="49C5664D" w:rsidR="007F2FE3" w:rsidRPr="00220DF4" w:rsidRDefault="007F2FE3" w:rsidP="00E467A1">
            <w:pPr>
              <w:jc w:val="center"/>
              <w:rPr>
                <w:b/>
                <w:bCs/>
                <w:color w:val="000000"/>
                <w:sz w:val="20"/>
                <w:szCs w:val="20"/>
              </w:rPr>
            </w:pPr>
            <w:r w:rsidRPr="00220DF4">
              <w:rPr>
                <w:b/>
                <w:bCs/>
                <w:color w:val="000000"/>
                <w:sz w:val="20"/>
                <w:szCs w:val="20"/>
              </w:rPr>
              <w:t>Naslov učbenika</w:t>
            </w:r>
            <w:r w:rsidR="00FB13FE" w:rsidRPr="00220DF4">
              <w:rPr>
                <w:b/>
                <w:bCs/>
                <w:color w:val="000000"/>
                <w:sz w:val="20"/>
                <w:szCs w:val="20"/>
              </w:rPr>
              <w:t>, avtorji</w:t>
            </w:r>
            <w:r w:rsidR="00831A59" w:rsidRPr="00220DF4">
              <w:rPr>
                <w:b/>
                <w:bCs/>
                <w:color w:val="000000"/>
                <w:sz w:val="20"/>
                <w:szCs w:val="20"/>
              </w:rPr>
              <w:t>, leto izdaje</w:t>
            </w:r>
          </w:p>
        </w:tc>
        <w:tc>
          <w:tcPr>
            <w:tcW w:w="690" w:type="pct"/>
            <w:gridSpan w:val="2"/>
            <w:shd w:val="clear" w:color="auto" w:fill="auto"/>
            <w:vAlign w:val="center"/>
          </w:tcPr>
          <w:p w14:paraId="5C6E8EBA" w14:textId="77777777" w:rsidR="007F2FE3" w:rsidRPr="00220DF4" w:rsidRDefault="007F2FE3" w:rsidP="00E467A1">
            <w:pPr>
              <w:jc w:val="center"/>
              <w:rPr>
                <w:b/>
                <w:bCs/>
                <w:sz w:val="20"/>
                <w:szCs w:val="20"/>
              </w:rPr>
            </w:pPr>
            <w:r w:rsidRPr="00220DF4">
              <w:rPr>
                <w:b/>
                <w:bCs/>
                <w:sz w:val="20"/>
                <w:szCs w:val="20"/>
              </w:rPr>
              <w:t>Področje</w:t>
            </w:r>
          </w:p>
        </w:tc>
        <w:tc>
          <w:tcPr>
            <w:tcW w:w="1200" w:type="pct"/>
            <w:shd w:val="clear" w:color="auto" w:fill="auto"/>
          </w:tcPr>
          <w:p w14:paraId="2C14B1DF" w14:textId="77777777" w:rsidR="007F2FE3" w:rsidRPr="00220DF4" w:rsidRDefault="007F2FE3" w:rsidP="00E467A1">
            <w:pPr>
              <w:jc w:val="center"/>
              <w:rPr>
                <w:b/>
                <w:bCs/>
                <w:sz w:val="20"/>
                <w:szCs w:val="20"/>
              </w:rPr>
            </w:pPr>
            <w:r w:rsidRPr="00220DF4">
              <w:rPr>
                <w:b/>
                <w:bCs/>
                <w:sz w:val="20"/>
                <w:szCs w:val="20"/>
              </w:rPr>
              <w:t>Osnovna šola /Srednja šola</w:t>
            </w:r>
          </w:p>
        </w:tc>
      </w:tr>
      <w:tr w:rsidR="007F2FE3" w:rsidRPr="00220DF4" w14:paraId="61904B1B" w14:textId="77777777" w:rsidTr="0094633F">
        <w:tc>
          <w:tcPr>
            <w:tcW w:w="3110" w:type="pct"/>
            <w:vAlign w:val="center"/>
          </w:tcPr>
          <w:p w14:paraId="4AF78A41" w14:textId="686E3214" w:rsidR="007F2FE3" w:rsidRPr="00640538" w:rsidRDefault="00640538" w:rsidP="00640538">
            <w:pPr>
              <w:rPr>
                <w:color w:val="000000"/>
                <w:sz w:val="20"/>
                <w:szCs w:val="20"/>
                <w:highlight w:val="yellow"/>
              </w:rPr>
            </w:pPr>
            <w:r w:rsidRPr="00150007">
              <w:rPr>
                <w:color w:val="000000"/>
                <w:sz w:val="20"/>
                <w:szCs w:val="20"/>
              </w:rPr>
              <w:t>Pergar</w:t>
            </w:r>
            <w:r w:rsidR="00150007" w:rsidRPr="00150007">
              <w:rPr>
                <w:color w:val="000000"/>
                <w:sz w:val="20"/>
                <w:szCs w:val="20"/>
              </w:rPr>
              <w:t>,</w:t>
            </w:r>
            <w:r w:rsidRPr="00150007">
              <w:rPr>
                <w:color w:val="000000"/>
                <w:sz w:val="20"/>
                <w:szCs w:val="20"/>
              </w:rPr>
              <w:t xml:space="preserve"> S., Slemenjak</w:t>
            </w:r>
            <w:r w:rsidR="00150007" w:rsidRPr="00150007">
              <w:rPr>
                <w:color w:val="000000"/>
                <w:sz w:val="20"/>
                <w:szCs w:val="20"/>
              </w:rPr>
              <w:t>,</w:t>
            </w:r>
            <w:r w:rsidRPr="00150007">
              <w:rPr>
                <w:color w:val="000000"/>
                <w:sz w:val="20"/>
                <w:szCs w:val="20"/>
              </w:rPr>
              <w:t xml:space="preserve"> T. in Berc-Prah, D. (2016). </w:t>
            </w:r>
            <w:r w:rsidR="00A438BB" w:rsidRPr="00150007">
              <w:rPr>
                <w:i/>
                <w:color w:val="000000"/>
                <w:sz w:val="20"/>
                <w:szCs w:val="20"/>
              </w:rPr>
              <w:t>Barve jezika 1.</w:t>
            </w:r>
            <w:r w:rsidR="007F2FE3" w:rsidRPr="00150007">
              <w:rPr>
                <w:i/>
                <w:color w:val="000000"/>
                <w:sz w:val="20"/>
                <w:szCs w:val="20"/>
              </w:rPr>
              <w:t xml:space="preserve"> Učbenik za slovenščino v 1. letniku gimnazij in srednjih strokovnih šol</w:t>
            </w:r>
            <w:r w:rsidR="00A438BB" w:rsidRPr="00150007">
              <w:rPr>
                <w:i/>
                <w:color w:val="000000"/>
                <w:sz w:val="20"/>
                <w:szCs w:val="20"/>
              </w:rPr>
              <w:t>.</w:t>
            </w:r>
            <w:r w:rsidR="00A438BB" w:rsidRPr="00150007">
              <w:rPr>
                <w:color w:val="000000"/>
                <w:sz w:val="20"/>
                <w:szCs w:val="20"/>
              </w:rPr>
              <w:t xml:space="preserve"> </w:t>
            </w:r>
            <w:r w:rsidRPr="00150007">
              <w:rPr>
                <w:color w:val="000000"/>
                <w:sz w:val="20"/>
                <w:szCs w:val="20"/>
              </w:rPr>
              <w:t>Ljubljana: Rokus Klett.</w:t>
            </w:r>
          </w:p>
        </w:tc>
        <w:tc>
          <w:tcPr>
            <w:tcW w:w="690" w:type="pct"/>
            <w:gridSpan w:val="2"/>
          </w:tcPr>
          <w:p w14:paraId="61C3743F" w14:textId="77777777" w:rsidR="007F2FE3" w:rsidRPr="00220DF4" w:rsidRDefault="007F2FE3" w:rsidP="00E467A1">
            <w:pPr>
              <w:rPr>
                <w:sz w:val="20"/>
                <w:szCs w:val="20"/>
              </w:rPr>
            </w:pPr>
            <w:r w:rsidRPr="00220DF4">
              <w:rPr>
                <w:sz w:val="20"/>
                <w:szCs w:val="20"/>
              </w:rPr>
              <w:t>Humanistika</w:t>
            </w:r>
          </w:p>
        </w:tc>
        <w:tc>
          <w:tcPr>
            <w:tcW w:w="1200" w:type="pct"/>
          </w:tcPr>
          <w:p w14:paraId="224F9192" w14:textId="58ED3D2A" w:rsidR="007F2FE3" w:rsidRPr="00220DF4" w:rsidRDefault="007F2FE3" w:rsidP="00E467A1">
            <w:pPr>
              <w:rPr>
                <w:sz w:val="20"/>
                <w:szCs w:val="20"/>
              </w:rPr>
            </w:pPr>
            <w:r w:rsidRPr="00220DF4">
              <w:rPr>
                <w:sz w:val="20"/>
                <w:szCs w:val="20"/>
              </w:rPr>
              <w:t>Prvo triletje osnovne šole</w:t>
            </w:r>
          </w:p>
        </w:tc>
      </w:tr>
      <w:tr w:rsidR="007F2FE3" w:rsidRPr="00220DF4" w14:paraId="4D256A1F" w14:textId="77777777" w:rsidTr="0094633F">
        <w:tc>
          <w:tcPr>
            <w:tcW w:w="3110" w:type="pct"/>
            <w:vAlign w:val="center"/>
          </w:tcPr>
          <w:p w14:paraId="779E2611" w14:textId="79381452" w:rsidR="007F2FE3" w:rsidRPr="00640538" w:rsidRDefault="00640538" w:rsidP="00453398">
            <w:pPr>
              <w:rPr>
                <w:highlight w:val="yellow"/>
                <w:lang w:eastAsia="sl-SI"/>
              </w:rPr>
            </w:pPr>
            <w:r w:rsidRPr="00453398">
              <w:rPr>
                <w:sz w:val="20"/>
                <w:lang w:eastAsia="sl-SI"/>
              </w:rPr>
              <w:t>Medved Udovič</w:t>
            </w:r>
            <w:r w:rsidR="00150007" w:rsidRPr="00453398">
              <w:rPr>
                <w:sz w:val="20"/>
                <w:lang w:eastAsia="sl-SI"/>
              </w:rPr>
              <w:t>,</w:t>
            </w:r>
            <w:r w:rsidRPr="00453398">
              <w:rPr>
                <w:sz w:val="20"/>
                <w:lang w:eastAsia="sl-SI"/>
              </w:rPr>
              <w:t xml:space="preserve"> V., Jamnik</w:t>
            </w:r>
            <w:r w:rsidR="00150007" w:rsidRPr="00453398">
              <w:rPr>
                <w:sz w:val="20"/>
                <w:lang w:eastAsia="sl-SI"/>
              </w:rPr>
              <w:t>,</w:t>
            </w:r>
            <w:r w:rsidRPr="00453398">
              <w:rPr>
                <w:sz w:val="20"/>
                <w:lang w:eastAsia="sl-SI"/>
              </w:rPr>
              <w:t xml:space="preserve"> T. in Ciber Gruden</w:t>
            </w:r>
            <w:r w:rsidR="00150007" w:rsidRPr="00453398">
              <w:rPr>
                <w:sz w:val="20"/>
                <w:lang w:eastAsia="sl-SI"/>
              </w:rPr>
              <w:t>,</w:t>
            </w:r>
            <w:r w:rsidRPr="00453398">
              <w:rPr>
                <w:sz w:val="20"/>
                <w:lang w:eastAsia="sl-SI"/>
              </w:rPr>
              <w:t xml:space="preserve"> J. (2011). </w:t>
            </w:r>
            <w:r w:rsidR="007F2FE3" w:rsidRPr="00453398">
              <w:rPr>
                <w:i/>
                <w:sz w:val="20"/>
              </w:rPr>
              <w:t>Kdo bo z nami šel v gozdiček</w:t>
            </w:r>
            <w:r w:rsidR="00453398" w:rsidRPr="00453398">
              <w:rPr>
                <w:i/>
                <w:sz w:val="20"/>
                <w:lang w:eastAsia="sl-SI"/>
              </w:rPr>
              <w:t>? : berilo 3: za tretj</w:t>
            </w:r>
            <w:r w:rsidRPr="00453398">
              <w:rPr>
                <w:i/>
                <w:sz w:val="20"/>
                <w:lang w:eastAsia="sl-SI"/>
              </w:rPr>
              <w:t>i razred osnovne šole.</w:t>
            </w:r>
            <w:r w:rsidR="00A438BB" w:rsidRPr="00453398">
              <w:rPr>
                <w:sz w:val="20"/>
                <w:lang w:eastAsia="sl-SI"/>
              </w:rPr>
              <w:t xml:space="preserve"> </w:t>
            </w:r>
            <w:r w:rsidRPr="00453398">
              <w:rPr>
                <w:sz w:val="20"/>
                <w:lang w:eastAsia="sl-SI"/>
              </w:rPr>
              <w:t>Ljubljana: Mladinska knjiga.</w:t>
            </w:r>
          </w:p>
        </w:tc>
        <w:tc>
          <w:tcPr>
            <w:tcW w:w="690" w:type="pct"/>
            <w:gridSpan w:val="2"/>
          </w:tcPr>
          <w:p w14:paraId="4721BD35" w14:textId="77777777" w:rsidR="007F2FE3" w:rsidRPr="00220DF4" w:rsidRDefault="007F2FE3" w:rsidP="00E467A1">
            <w:pPr>
              <w:rPr>
                <w:sz w:val="20"/>
                <w:szCs w:val="20"/>
              </w:rPr>
            </w:pPr>
            <w:r w:rsidRPr="00220DF4">
              <w:rPr>
                <w:sz w:val="20"/>
                <w:szCs w:val="20"/>
              </w:rPr>
              <w:t>Humanistika</w:t>
            </w:r>
          </w:p>
        </w:tc>
        <w:tc>
          <w:tcPr>
            <w:tcW w:w="1200" w:type="pct"/>
          </w:tcPr>
          <w:p w14:paraId="74647690" w14:textId="205067B9" w:rsidR="007F2FE3" w:rsidRPr="00220DF4" w:rsidRDefault="007F2FE3" w:rsidP="00E467A1">
            <w:pPr>
              <w:rPr>
                <w:sz w:val="20"/>
                <w:szCs w:val="20"/>
              </w:rPr>
            </w:pPr>
            <w:r w:rsidRPr="00220DF4">
              <w:rPr>
                <w:sz w:val="20"/>
                <w:szCs w:val="20"/>
              </w:rPr>
              <w:t>Prvo triletje osnovne šole</w:t>
            </w:r>
          </w:p>
        </w:tc>
      </w:tr>
      <w:tr w:rsidR="007F2FE3" w:rsidRPr="00220DF4" w14:paraId="7CBB7B0D" w14:textId="77777777" w:rsidTr="0094633F">
        <w:tc>
          <w:tcPr>
            <w:tcW w:w="3110" w:type="pct"/>
            <w:vAlign w:val="center"/>
          </w:tcPr>
          <w:p w14:paraId="2F651230" w14:textId="3DD1EFFE" w:rsidR="007F2FE3" w:rsidRPr="00220DF4" w:rsidRDefault="00640538" w:rsidP="00640538">
            <w:pPr>
              <w:rPr>
                <w:color w:val="000000"/>
                <w:sz w:val="20"/>
                <w:szCs w:val="20"/>
              </w:rPr>
            </w:pPr>
            <w:r w:rsidRPr="00150007">
              <w:rPr>
                <w:color w:val="000000"/>
                <w:sz w:val="20"/>
                <w:szCs w:val="20"/>
              </w:rPr>
              <w:t>Saksida</w:t>
            </w:r>
            <w:r w:rsidR="00150007" w:rsidRPr="00150007">
              <w:rPr>
                <w:color w:val="000000"/>
                <w:sz w:val="20"/>
                <w:szCs w:val="20"/>
              </w:rPr>
              <w:t>,</w:t>
            </w:r>
            <w:r w:rsidRPr="00150007">
              <w:rPr>
                <w:color w:val="000000"/>
                <w:sz w:val="20"/>
                <w:szCs w:val="20"/>
              </w:rPr>
              <w:t xml:space="preserve"> I., Višček</w:t>
            </w:r>
            <w:r w:rsidR="00150007" w:rsidRPr="00150007">
              <w:rPr>
                <w:color w:val="000000"/>
                <w:sz w:val="20"/>
                <w:szCs w:val="20"/>
              </w:rPr>
              <w:t>,</w:t>
            </w:r>
            <w:r w:rsidRPr="00150007">
              <w:rPr>
                <w:color w:val="000000"/>
                <w:sz w:val="20"/>
                <w:szCs w:val="20"/>
              </w:rPr>
              <w:t xml:space="preserve"> S. in Plazar</w:t>
            </w:r>
            <w:r w:rsidR="00150007" w:rsidRPr="00150007">
              <w:rPr>
                <w:color w:val="000000"/>
                <w:sz w:val="20"/>
                <w:szCs w:val="20"/>
              </w:rPr>
              <w:t>,</w:t>
            </w:r>
            <w:r w:rsidRPr="00150007">
              <w:rPr>
                <w:color w:val="000000"/>
                <w:sz w:val="20"/>
                <w:szCs w:val="20"/>
              </w:rPr>
              <w:t xml:space="preserve"> J. (2017). </w:t>
            </w:r>
            <w:r w:rsidRPr="00150007">
              <w:rPr>
                <w:i/>
                <w:color w:val="000000"/>
                <w:sz w:val="20"/>
                <w:szCs w:val="20"/>
              </w:rPr>
              <w:t>Zgodbe naše ulice: b</w:t>
            </w:r>
            <w:r w:rsidR="007F2FE3" w:rsidRPr="00150007">
              <w:rPr>
                <w:i/>
                <w:color w:val="000000"/>
                <w:sz w:val="20"/>
                <w:szCs w:val="20"/>
              </w:rPr>
              <w:t xml:space="preserve">erilo </w:t>
            </w:r>
            <w:r w:rsidR="00A438BB" w:rsidRPr="00150007">
              <w:rPr>
                <w:i/>
                <w:color w:val="000000"/>
                <w:sz w:val="20"/>
                <w:szCs w:val="20"/>
              </w:rPr>
              <w:t xml:space="preserve">za </w:t>
            </w:r>
            <w:r w:rsidRPr="00150007">
              <w:rPr>
                <w:i/>
                <w:color w:val="000000"/>
                <w:sz w:val="20"/>
                <w:szCs w:val="20"/>
              </w:rPr>
              <w:t xml:space="preserve">2. </w:t>
            </w:r>
            <w:r w:rsidR="00874A0B" w:rsidRPr="00150007">
              <w:rPr>
                <w:i/>
                <w:color w:val="000000"/>
                <w:sz w:val="20"/>
                <w:szCs w:val="20"/>
              </w:rPr>
              <w:t>r</w:t>
            </w:r>
            <w:r w:rsidRPr="00150007">
              <w:rPr>
                <w:i/>
                <w:color w:val="000000"/>
                <w:sz w:val="20"/>
                <w:szCs w:val="20"/>
              </w:rPr>
              <w:t>azred</w:t>
            </w:r>
            <w:r w:rsidR="00874A0B" w:rsidRPr="00150007">
              <w:rPr>
                <w:i/>
                <w:color w:val="000000"/>
                <w:sz w:val="20"/>
                <w:szCs w:val="20"/>
              </w:rPr>
              <w:t xml:space="preserve"> </w:t>
            </w:r>
            <w:r w:rsidR="00A438BB" w:rsidRPr="00150007">
              <w:rPr>
                <w:i/>
                <w:color w:val="000000"/>
                <w:sz w:val="20"/>
                <w:szCs w:val="20"/>
              </w:rPr>
              <w:t>osnovne šole.</w:t>
            </w:r>
            <w:r w:rsidR="00A438BB" w:rsidRPr="00150007">
              <w:rPr>
                <w:color w:val="000000"/>
                <w:sz w:val="20"/>
                <w:szCs w:val="20"/>
              </w:rPr>
              <w:t xml:space="preserve"> </w:t>
            </w:r>
            <w:r w:rsidRPr="00150007">
              <w:rPr>
                <w:color w:val="000000"/>
                <w:sz w:val="20"/>
                <w:szCs w:val="20"/>
              </w:rPr>
              <w:t>Ljubljana: DZS.</w:t>
            </w:r>
          </w:p>
        </w:tc>
        <w:tc>
          <w:tcPr>
            <w:tcW w:w="690" w:type="pct"/>
            <w:gridSpan w:val="2"/>
          </w:tcPr>
          <w:p w14:paraId="290EEB5C" w14:textId="77777777" w:rsidR="007F2FE3" w:rsidRPr="00220DF4" w:rsidRDefault="007F2FE3" w:rsidP="00E467A1">
            <w:pPr>
              <w:rPr>
                <w:sz w:val="20"/>
                <w:szCs w:val="20"/>
              </w:rPr>
            </w:pPr>
            <w:r w:rsidRPr="00220DF4">
              <w:rPr>
                <w:sz w:val="20"/>
                <w:szCs w:val="20"/>
              </w:rPr>
              <w:t>Humanistika</w:t>
            </w:r>
          </w:p>
        </w:tc>
        <w:tc>
          <w:tcPr>
            <w:tcW w:w="1200" w:type="pct"/>
          </w:tcPr>
          <w:p w14:paraId="3C67FF57" w14:textId="47A7FA86" w:rsidR="007F2FE3" w:rsidRPr="00220DF4" w:rsidRDefault="007F2FE3" w:rsidP="00E467A1">
            <w:pPr>
              <w:rPr>
                <w:sz w:val="20"/>
                <w:szCs w:val="20"/>
              </w:rPr>
            </w:pPr>
            <w:r w:rsidRPr="00220DF4">
              <w:rPr>
                <w:sz w:val="20"/>
                <w:szCs w:val="20"/>
              </w:rPr>
              <w:t>Prvo triletje osnovne šole</w:t>
            </w:r>
          </w:p>
        </w:tc>
      </w:tr>
      <w:tr w:rsidR="007F2FE3" w:rsidRPr="00220DF4" w14:paraId="6B100B3E" w14:textId="77777777" w:rsidTr="0094633F">
        <w:tc>
          <w:tcPr>
            <w:tcW w:w="3110" w:type="pct"/>
            <w:vAlign w:val="center"/>
          </w:tcPr>
          <w:p w14:paraId="3F6CA8BE" w14:textId="0AB11993" w:rsidR="007F2FE3" w:rsidRPr="00150007" w:rsidRDefault="00640538" w:rsidP="00640538">
            <w:pPr>
              <w:rPr>
                <w:color w:val="000000"/>
                <w:sz w:val="20"/>
                <w:szCs w:val="20"/>
              </w:rPr>
            </w:pPr>
            <w:r w:rsidRPr="00150007">
              <w:rPr>
                <w:color w:val="000000"/>
                <w:sz w:val="20"/>
                <w:szCs w:val="20"/>
              </w:rPr>
              <w:t>Kramarič</w:t>
            </w:r>
            <w:r w:rsidR="00150007" w:rsidRPr="00150007">
              <w:rPr>
                <w:color w:val="000000"/>
                <w:sz w:val="20"/>
                <w:szCs w:val="20"/>
              </w:rPr>
              <w:t>,</w:t>
            </w:r>
            <w:r w:rsidRPr="00150007">
              <w:rPr>
                <w:color w:val="000000"/>
                <w:sz w:val="20"/>
                <w:szCs w:val="20"/>
              </w:rPr>
              <w:t xml:space="preserve"> M., Kern</w:t>
            </w:r>
            <w:r w:rsidR="00150007" w:rsidRPr="00150007">
              <w:rPr>
                <w:color w:val="000000"/>
                <w:sz w:val="20"/>
                <w:szCs w:val="20"/>
              </w:rPr>
              <w:t>,</w:t>
            </w:r>
            <w:r w:rsidRPr="00150007">
              <w:rPr>
                <w:color w:val="000000"/>
                <w:sz w:val="20"/>
                <w:szCs w:val="20"/>
              </w:rPr>
              <w:t xml:space="preserve"> M., Pipan</w:t>
            </w:r>
            <w:r w:rsidR="00150007" w:rsidRPr="00150007">
              <w:rPr>
                <w:color w:val="000000"/>
                <w:sz w:val="20"/>
                <w:szCs w:val="20"/>
              </w:rPr>
              <w:t>,</w:t>
            </w:r>
            <w:r w:rsidRPr="00150007">
              <w:rPr>
                <w:color w:val="000000"/>
                <w:sz w:val="20"/>
                <w:szCs w:val="20"/>
              </w:rPr>
              <w:t xml:space="preserve"> M., Komadina</w:t>
            </w:r>
            <w:r w:rsidR="00150007" w:rsidRPr="00150007">
              <w:rPr>
                <w:color w:val="000000"/>
                <w:sz w:val="20"/>
                <w:szCs w:val="20"/>
              </w:rPr>
              <w:t>,</w:t>
            </w:r>
            <w:r w:rsidRPr="00150007">
              <w:rPr>
                <w:color w:val="000000"/>
                <w:sz w:val="20"/>
                <w:szCs w:val="20"/>
              </w:rPr>
              <w:t xml:space="preserve"> T. in Šinkovec</w:t>
            </w:r>
            <w:r w:rsidR="00150007" w:rsidRPr="00150007">
              <w:rPr>
                <w:color w:val="000000"/>
                <w:sz w:val="20"/>
                <w:szCs w:val="20"/>
              </w:rPr>
              <w:t>,</w:t>
            </w:r>
            <w:r w:rsidRPr="00150007">
              <w:rPr>
                <w:color w:val="000000"/>
                <w:sz w:val="20"/>
                <w:szCs w:val="20"/>
              </w:rPr>
              <w:t xml:space="preserve"> I. (2011). </w:t>
            </w:r>
            <w:r w:rsidR="007F2FE3" w:rsidRPr="00150007">
              <w:rPr>
                <w:i/>
                <w:color w:val="000000"/>
                <w:sz w:val="20"/>
                <w:szCs w:val="20"/>
              </w:rPr>
              <w:t xml:space="preserve">Lili in Bine 1. Učbenik za slovenščino v </w:t>
            </w:r>
            <w:r w:rsidR="00FB13FE" w:rsidRPr="00150007">
              <w:rPr>
                <w:i/>
                <w:color w:val="000000"/>
                <w:sz w:val="20"/>
                <w:szCs w:val="20"/>
              </w:rPr>
              <w:t>1.</w:t>
            </w:r>
            <w:r w:rsidR="007F2FE3" w:rsidRPr="00150007">
              <w:rPr>
                <w:i/>
                <w:color w:val="000000"/>
                <w:sz w:val="20"/>
                <w:szCs w:val="20"/>
              </w:rPr>
              <w:t xml:space="preserve"> razredu osnovne šole</w:t>
            </w:r>
            <w:r w:rsidR="00A438BB" w:rsidRPr="00150007">
              <w:rPr>
                <w:i/>
                <w:color w:val="000000"/>
                <w:sz w:val="20"/>
                <w:szCs w:val="20"/>
              </w:rPr>
              <w:t>.</w:t>
            </w:r>
            <w:r w:rsidR="00A438BB" w:rsidRPr="00150007">
              <w:rPr>
                <w:color w:val="000000"/>
                <w:sz w:val="20"/>
                <w:szCs w:val="20"/>
              </w:rPr>
              <w:t xml:space="preserve"> </w:t>
            </w:r>
            <w:r w:rsidRPr="00150007">
              <w:rPr>
                <w:color w:val="000000"/>
                <w:sz w:val="20"/>
                <w:szCs w:val="20"/>
              </w:rPr>
              <w:t>Ljubljana: Rokus Klett.</w:t>
            </w:r>
          </w:p>
        </w:tc>
        <w:tc>
          <w:tcPr>
            <w:tcW w:w="690" w:type="pct"/>
            <w:gridSpan w:val="2"/>
          </w:tcPr>
          <w:p w14:paraId="798C0CBF" w14:textId="77777777" w:rsidR="007F2FE3" w:rsidRPr="00220DF4" w:rsidRDefault="007F2FE3" w:rsidP="00E467A1">
            <w:pPr>
              <w:rPr>
                <w:sz w:val="20"/>
                <w:szCs w:val="20"/>
              </w:rPr>
            </w:pPr>
            <w:r w:rsidRPr="00220DF4">
              <w:rPr>
                <w:sz w:val="20"/>
                <w:szCs w:val="20"/>
              </w:rPr>
              <w:t>Humanistika</w:t>
            </w:r>
          </w:p>
        </w:tc>
        <w:tc>
          <w:tcPr>
            <w:tcW w:w="1200" w:type="pct"/>
          </w:tcPr>
          <w:p w14:paraId="0CD1E377" w14:textId="1242CA1D" w:rsidR="007F2FE3" w:rsidRPr="00220DF4" w:rsidRDefault="007F2FE3" w:rsidP="00E467A1">
            <w:pPr>
              <w:rPr>
                <w:sz w:val="20"/>
                <w:szCs w:val="20"/>
              </w:rPr>
            </w:pPr>
            <w:r w:rsidRPr="00220DF4">
              <w:rPr>
                <w:sz w:val="20"/>
                <w:szCs w:val="20"/>
              </w:rPr>
              <w:t>Prvo triletje osnovne šole</w:t>
            </w:r>
          </w:p>
        </w:tc>
      </w:tr>
      <w:tr w:rsidR="007F2FE3" w:rsidRPr="00220DF4" w14:paraId="0A7EDB2B" w14:textId="77777777" w:rsidTr="0094633F">
        <w:tc>
          <w:tcPr>
            <w:tcW w:w="3110" w:type="pct"/>
            <w:vAlign w:val="center"/>
          </w:tcPr>
          <w:p w14:paraId="618C4082" w14:textId="6CCF5B0B" w:rsidR="007F2FE3" w:rsidRPr="00150007" w:rsidRDefault="00874A0B" w:rsidP="00874A0B">
            <w:pPr>
              <w:rPr>
                <w:color w:val="000000"/>
                <w:sz w:val="20"/>
                <w:szCs w:val="20"/>
              </w:rPr>
            </w:pPr>
            <w:r w:rsidRPr="00150007">
              <w:rPr>
                <w:color w:val="000000"/>
                <w:sz w:val="20"/>
                <w:szCs w:val="20"/>
              </w:rPr>
              <w:t>Kramarič</w:t>
            </w:r>
            <w:r w:rsidR="00150007" w:rsidRPr="00150007">
              <w:rPr>
                <w:color w:val="000000"/>
                <w:sz w:val="20"/>
                <w:szCs w:val="20"/>
              </w:rPr>
              <w:t>,</w:t>
            </w:r>
            <w:r w:rsidRPr="00150007">
              <w:rPr>
                <w:color w:val="000000"/>
                <w:sz w:val="20"/>
                <w:szCs w:val="20"/>
              </w:rPr>
              <w:t xml:space="preserve"> M. in Pipan</w:t>
            </w:r>
            <w:r w:rsidR="00150007" w:rsidRPr="00150007">
              <w:rPr>
                <w:color w:val="000000"/>
                <w:sz w:val="20"/>
                <w:szCs w:val="20"/>
              </w:rPr>
              <w:t>,</w:t>
            </w:r>
            <w:r w:rsidRPr="00150007">
              <w:rPr>
                <w:color w:val="000000"/>
                <w:sz w:val="20"/>
                <w:szCs w:val="20"/>
              </w:rPr>
              <w:t xml:space="preserve"> M. (2019</w:t>
            </w:r>
            <w:r w:rsidRPr="00150007">
              <w:rPr>
                <w:i/>
                <w:color w:val="000000"/>
                <w:sz w:val="20"/>
                <w:szCs w:val="20"/>
              </w:rPr>
              <w:t xml:space="preserve">). </w:t>
            </w:r>
            <w:r w:rsidR="007F2FE3" w:rsidRPr="00150007">
              <w:rPr>
                <w:i/>
                <w:color w:val="000000"/>
                <w:sz w:val="20"/>
                <w:szCs w:val="20"/>
              </w:rPr>
              <w:t>Lili in Bine -</w:t>
            </w:r>
            <w:r w:rsidR="007F2FE3" w:rsidRPr="00150007">
              <w:rPr>
                <w:b/>
                <w:bCs/>
                <w:i/>
                <w:color w:val="000000"/>
                <w:sz w:val="20"/>
                <w:szCs w:val="20"/>
              </w:rPr>
              <w:t xml:space="preserve"> </w:t>
            </w:r>
            <w:r w:rsidR="007F2FE3" w:rsidRPr="00150007">
              <w:rPr>
                <w:i/>
                <w:color w:val="000000"/>
                <w:sz w:val="20"/>
                <w:szCs w:val="20"/>
              </w:rPr>
              <w:t>Novi prijatelji, Matematika 1</w:t>
            </w:r>
            <w:r w:rsidR="00FB13FE" w:rsidRPr="00150007">
              <w:rPr>
                <w:i/>
                <w:color w:val="000000"/>
                <w:sz w:val="20"/>
                <w:szCs w:val="20"/>
              </w:rPr>
              <w:t xml:space="preserve">. </w:t>
            </w:r>
            <w:r w:rsidR="007F2FE3" w:rsidRPr="00150007">
              <w:rPr>
                <w:i/>
                <w:color w:val="000000"/>
                <w:sz w:val="20"/>
                <w:szCs w:val="20"/>
              </w:rPr>
              <w:t xml:space="preserve">Samostojni delovni zvezek za matematiko v </w:t>
            </w:r>
            <w:r w:rsidR="00FB13FE" w:rsidRPr="00150007">
              <w:rPr>
                <w:i/>
                <w:color w:val="000000"/>
                <w:sz w:val="20"/>
                <w:szCs w:val="20"/>
              </w:rPr>
              <w:t>1.</w:t>
            </w:r>
            <w:r w:rsidR="007F2FE3" w:rsidRPr="00150007">
              <w:rPr>
                <w:i/>
                <w:color w:val="000000"/>
                <w:sz w:val="20"/>
                <w:szCs w:val="20"/>
              </w:rPr>
              <w:t xml:space="preserve"> razredu osnovne šole</w:t>
            </w:r>
            <w:r w:rsidR="00FB13FE" w:rsidRPr="00150007">
              <w:rPr>
                <w:i/>
                <w:color w:val="000000"/>
                <w:sz w:val="20"/>
                <w:szCs w:val="20"/>
              </w:rPr>
              <w:t>.</w:t>
            </w:r>
            <w:r w:rsidR="007F2FE3" w:rsidRPr="00150007">
              <w:rPr>
                <w:i/>
                <w:color w:val="000000"/>
                <w:sz w:val="20"/>
                <w:szCs w:val="20"/>
              </w:rPr>
              <w:t xml:space="preserve"> </w:t>
            </w:r>
            <w:r w:rsidRPr="00150007">
              <w:rPr>
                <w:color w:val="000000"/>
                <w:sz w:val="20"/>
                <w:szCs w:val="20"/>
              </w:rPr>
              <w:t>Ljubljana: Rokus Klett.</w:t>
            </w:r>
          </w:p>
        </w:tc>
        <w:tc>
          <w:tcPr>
            <w:tcW w:w="690" w:type="pct"/>
            <w:gridSpan w:val="2"/>
          </w:tcPr>
          <w:p w14:paraId="2759E15D" w14:textId="77777777" w:rsidR="007F2FE3" w:rsidRPr="00220DF4" w:rsidRDefault="007F2FE3" w:rsidP="00E467A1">
            <w:pPr>
              <w:rPr>
                <w:sz w:val="20"/>
                <w:szCs w:val="20"/>
              </w:rPr>
            </w:pPr>
            <w:r w:rsidRPr="00220DF4">
              <w:rPr>
                <w:sz w:val="20"/>
                <w:szCs w:val="20"/>
              </w:rPr>
              <w:t>Naravoslovje</w:t>
            </w:r>
          </w:p>
        </w:tc>
        <w:tc>
          <w:tcPr>
            <w:tcW w:w="1200" w:type="pct"/>
          </w:tcPr>
          <w:p w14:paraId="3E27734B" w14:textId="27506F70" w:rsidR="007F2FE3" w:rsidRPr="00220DF4" w:rsidRDefault="007F2FE3" w:rsidP="00E467A1">
            <w:pPr>
              <w:rPr>
                <w:sz w:val="20"/>
                <w:szCs w:val="20"/>
              </w:rPr>
            </w:pPr>
            <w:r w:rsidRPr="00220DF4">
              <w:rPr>
                <w:sz w:val="20"/>
                <w:szCs w:val="20"/>
              </w:rPr>
              <w:t>Prvo triletje osnovne šole</w:t>
            </w:r>
          </w:p>
        </w:tc>
      </w:tr>
      <w:tr w:rsidR="007F2FE3" w:rsidRPr="00220DF4" w14:paraId="41478605" w14:textId="77777777" w:rsidTr="0094633F">
        <w:tc>
          <w:tcPr>
            <w:tcW w:w="3110" w:type="pct"/>
            <w:vAlign w:val="bottom"/>
          </w:tcPr>
          <w:p w14:paraId="3FAAA8B5" w14:textId="45EB7976" w:rsidR="007F2FE3" w:rsidRPr="00874A0B" w:rsidRDefault="00874A0B" w:rsidP="00874A0B">
            <w:pPr>
              <w:rPr>
                <w:color w:val="000000"/>
                <w:sz w:val="20"/>
                <w:szCs w:val="20"/>
                <w:highlight w:val="yellow"/>
              </w:rPr>
            </w:pPr>
            <w:r w:rsidRPr="00150007">
              <w:rPr>
                <w:color w:val="000000"/>
                <w:sz w:val="20"/>
                <w:szCs w:val="20"/>
              </w:rPr>
              <w:t>Hergan</w:t>
            </w:r>
            <w:r w:rsidR="00150007" w:rsidRPr="00150007">
              <w:rPr>
                <w:color w:val="000000"/>
                <w:sz w:val="20"/>
                <w:szCs w:val="20"/>
              </w:rPr>
              <w:t>,</w:t>
            </w:r>
            <w:r w:rsidRPr="00150007">
              <w:rPr>
                <w:color w:val="000000"/>
                <w:sz w:val="20"/>
                <w:szCs w:val="20"/>
              </w:rPr>
              <w:t xml:space="preserve"> I., Biderman</w:t>
            </w:r>
            <w:r w:rsidR="00150007" w:rsidRPr="00150007">
              <w:rPr>
                <w:color w:val="000000"/>
                <w:sz w:val="20"/>
                <w:szCs w:val="20"/>
              </w:rPr>
              <w:t>,</w:t>
            </w:r>
            <w:r w:rsidRPr="00150007">
              <w:rPr>
                <w:color w:val="000000"/>
                <w:sz w:val="20"/>
                <w:szCs w:val="20"/>
              </w:rPr>
              <w:t xml:space="preserve"> S. in Pavlin</w:t>
            </w:r>
            <w:r w:rsidR="00150007" w:rsidRPr="00150007">
              <w:rPr>
                <w:color w:val="000000"/>
                <w:sz w:val="20"/>
                <w:szCs w:val="20"/>
              </w:rPr>
              <w:t>,</w:t>
            </w:r>
            <w:r w:rsidRPr="00150007">
              <w:rPr>
                <w:color w:val="000000"/>
                <w:sz w:val="20"/>
                <w:szCs w:val="20"/>
              </w:rPr>
              <w:t xml:space="preserve"> J. (2018). </w:t>
            </w:r>
            <w:r w:rsidR="00FB13FE" w:rsidRPr="00150007">
              <w:rPr>
                <w:i/>
                <w:color w:val="000000"/>
                <w:sz w:val="20"/>
                <w:szCs w:val="20"/>
              </w:rPr>
              <w:t xml:space="preserve">Spoznavanje okolja 2. </w:t>
            </w:r>
            <w:r w:rsidR="007F2FE3" w:rsidRPr="00150007">
              <w:rPr>
                <w:i/>
                <w:color w:val="000000"/>
                <w:sz w:val="20"/>
                <w:szCs w:val="20"/>
              </w:rPr>
              <w:t xml:space="preserve">Učbenik za spoznavanje okolja v </w:t>
            </w:r>
            <w:r w:rsidR="00FB13FE" w:rsidRPr="00150007">
              <w:rPr>
                <w:i/>
                <w:color w:val="000000"/>
                <w:sz w:val="20"/>
                <w:szCs w:val="20"/>
              </w:rPr>
              <w:t>2.</w:t>
            </w:r>
            <w:r w:rsidR="007F2FE3" w:rsidRPr="00150007">
              <w:rPr>
                <w:i/>
                <w:color w:val="000000"/>
                <w:sz w:val="20"/>
                <w:szCs w:val="20"/>
              </w:rPr>
              <w:t xml:space="preserve"> razredu osnovne šole</w:t>
            </w:r>
            <w:r w:rsidR="00FB13FE" w:rsidRPr="00150007">
              <w:rPr>
                <w:i/>
                <w:color w:val="000000"/>
                <w:sz w:val="20"/>
                <w:szCs w:val="20"/>
              </w:rPr>
              <w:t>.</w:t>
            </w:r>
            <w:r w:rsidR="00FB13FE" w:rsidRPr="00150007">
              <w:rPr>
                <w:color w:val="000000"/>
                <w:sz w:val="20"/>
                <w:szCs w:val="20"/>
              </w:rPr>
              <w:t xml:space="preserve"> </w:t>
            </w:r>
            <w:r w:rsidRPr="00150007">
              <w:rPr>
                <w:color w:val="000000"/>
                <w:sz w:val="20"/>
                <w:szCs w:val="20"/>
              </w:rPr>
              <w:t>Ljubljana: Mladinska knjiga.</w:t>
            </w:r>
          </w:p>
        </w:tc>
        <w:tc>
          <w:tcPr>
            <w:tcW w:w="690" w:type="pct"/>
            <w:gridSpan w:val="2"/>
          </w:tcPr>
          <w:p w14:paraId="3BAA8A1F" w14:textId="77777777" w:rsidR="007F2FE3" w:rsidRPr="00220DF4" w:rsidRDefault="007F2FE3" w:rsidP="00E467A1">
            <w:pPr>
              <w:rPr>
                <w:sz w:val="20"/>
                <w:szCs w:val="20"/>
              </w:rPr>
            </w:pPr>
            <w:r w:rsidRPr="00220DF4">
              <w:rPr>
                <w:sz w:val="20"/>
                <w:szCs w:val="20"/>
              </w:rPr>
              <w:t>Naravoslovje, družboslovje</w:t>
            </w:r>
          </w:p>
        </w:tc>
        <w:tc>
          <w:tcPr>
            <w:tcW w:w="1200" w:type="pct"/>
          </w:tcPr>
          <w:p w14:paraId="1881A945" w14:textId="53CFD84E" w:rsidR="007F2FE3" w:rsidRPr="00220DF4" w:rsidRDefault="007F2FE3" w:rsidP="00E467A1">
            <w:pPr>
              <w:rPr>
                <w:sz w:val="20"/>
                <w:szCs w:val="20"/>
              </w:rPr>
            </w:pPr>
            <w:r w:rsidRPr="00220DF4">
              <w:rPr>
                <w:sz w:val="20"/>
                <w:szCs w:val="20"/>
              </w:rPr>
              <w:t>Prvo triletje osnovne šole</w:t>
            </w:r>
          </w:p>
        </w:tc>
      </w:tr>
      <w:tr w:rsidR="007F2FE3" w:rsidRPr="00220DF4" w14:paraId="2D1BB186" w14:textId="77777777" w:rsidTr="0094633F">
        <w:tc>
          <w:tcPr>
            <w:tcW w:w="3110" w:type="pct"/>
            <w:vAlign w:val="bottom"/>
          </w:tcPr>
          <w:p w14:paraId="60AA31F9" w14:textId="759F7C0F" w:rsidR="007F2FE3" w:rsidRPr="00150007" w:rsidRDefault="00874A0B" w:rsidP="00874A0B">
            <w:pPr>
              <w:rPr>
                <w:color w:val="000000"/>
                <w:sz w:val="20"/>
                <w:szCs w:val="20"/>
              </w:rPr>
            </w:pPr>
            <w:r w:rsidRPr="00150007">
              <w:rPr>
                <w:color w:val="000000"/>
                <w:sz w:val="20"/>
                <w:szCs w:val="20"/>
              </w:rPr>
              <w:t>Mirjanić</w:t>
            </w:r>
            <w:r w:rsidR="00150007" w:rsidRPr="00150007">
              <w:rPr>
                <w:color w:val="000000"/>
                <w:sz w:val="20"/>
                <w:szCs w:val="20"/>
              </w:rPr>
              <w:t>,</w:t>
            </w:r>
            <w:r w:rsidRPr="00150007">
              <w:rPr>
                <w:color w:val="000000"/>
                <w:sz w:val="20"/>
                <w:szCs w:val="20"/>
              </w:rPr>
              <w:t xml:space="preserve"> A. (2011</w:t>
            </w:r>
            <w:r w:rsidRPr="00150007">
              <w:rPr>
                <w:i/>
                <w:color w:val="000000"/>
                <w:sz w:val="20"/>
                <w:szCs w:val="20"/>
              </w:rPr>
              <w:t xml:space="preserve">). </w:t>
            </w:r>
            <w:r w:rsidR="007F2FE3" w:rsidRPr="00150007">
              <w:rPr>
                <w:i/>
                <w:color w:val="000000"/>
                <w:sz w:val="20"/>
                <w:szCs w:val="20"/>
              </w:rPr>
              <w:t>Družba smo mi 5</w:t>
            </w:r>
            <w:r w:rsidR="00FB13FE" w:rsidRPr="00150007">
              <w:rPr>
                <w:i/>
                <w:color w:val="000000"/>
                <w:sz w:val="20"/>
                <w:szCs w:val="20"/>
              </w:rPr>
              <w:t>. Učbenik za družbo v 5. razredu osnovne šole.</w:t>
            </w:r>
            <w:r w:rsidR="00FB13FE" w:rsidRPr="00150007">
              <w:rPr>
                <w:color w:val="000000"/>
                <w:sz w:val="20"/>
                <w:szCs w:val="20"/>
              </w:rPr>
              <w:t xml:space="preserve"> </w:t>
            </w:r>
            <w:r w:rsidRPr="00150007">
              <w:rPr>
                <w:color w:val="000000"/>
                <w:sz w:val="20"/>
                <w:szCs w:val="20"/>
              </w:rPr>
              <w:t>Ljubljana: Rokus Klett.</w:t>
            </w:r>
          </w:p>
        </w:tc>
        <w:tc>
          <w:tcPr>
            <w:tcW w:w="685" w:type="pct"/>
          </w:tcPr>
          <w:p w14:paraId="0CFE4662" w14:textId="77777777" w:rsidR="007F2FE3" w:rsidRPr="00220DF4" w:rsidRDefault="007F2FE3" w:rsidP="00E467A1">
            <w:pPr>
              <w:rPr>
                <w:sz w:val="20"/>
                <w:szCs w:val="20"/>
              </w:rPr>
            </w:pPr>
            <w:r w:rsidRPr="00220DF4">
              <w:rPr>
                <w:sz w:val="20"/>
                <w:szCs w:val="20"/>
              </w:rPr>
              <w:t>Družboslovje</w:t>
            </w:r>
          </w:p>
        </w:tc>
        <w:tc>
          <w:tcPr>
            <w:tcW w:w="1205" w:type="pct"/>
            <w:gridSpan w:val="2"/>
          </w:tcPr>
          <w:p w14:paraId="11DED846" w14:textId="67AA0026" w:rsidR="007F2FE3" w:rsidRPr="00220DF4" w:rsidRDefault="007F2FE3" w:rsidP="00E467A1">
            <w:pPr>
              <w:rPr>
                <w:sz w:val="20"/>
                <w:szCs w:val="20"/>
              </w:rPr>
            </w:pPr>
            <w:r w:rsidRPr="00220DF4">
              <w:rPr>
                <w:sz w:val="20"/>
                <w:szCs w:val="20"/>
              </w:rPr>
              <w:t>Drugo triletje osnovne šole</w:t>
            </w:r>
          </w:p>
        </w:tc>
      </w:tr>
      <w:tr w:rsidR="007F2FE3" w:rsidRPr="00220DF4" w14:paraId="2BA1C207" w14:textId="77777777" w:rsidTr="0094633F">
        <w:tc>
          <w:tcPr>
            <w:tcW w:w="3110" w:type="pct"/>
            <w:vAlign w:val="center"/>
          </w:tcPr>
          <w:p w14:paraId="1A762F15" w14:textId="2D35EF7E" w:rsidR="007F2FE3" w:rsidRPr="00150007" w:rsidRDefault="00640538" w:rsidP="00640538">
            <w:pPr>
              <w:rPr>
                <w:color w:val="000000"/>
                <w:sz w:val="20"/>
                <w:szCs w:val="20"/>
              </w:rPr>
            </w:pPr>
            <w:r w:rsidRPr="00150007">
              <w:rPr>
                <w:color w:val="000000"/>
                <w:sz w:val="20"/>
                <w:szCs w:val="20"/>
              </w:rPr>
              <w:t>Baloh</w:t>
            </w:r>
            <w:r w:rsidR="00150007" w:rsidRPr="00150007">
              <w:rPr>
                <w:color w:val="000000"/>
                <w:sz w:val="20"/>
                <w:szCs w:val="20"/>
              </w:rPr>
              <w:t>,</w:t>
            </w:r>
            <w:r w:rsidRPr="00150007">
              <w:rPr>
                <w:color w:val="000000"/>
                <w:sz w:val="20"/>
                <w:szCs w:val="20"/>
              </w:rPr>
              <w:t xml:space="preserve"> E., Kozel</w:t>
            </w:r>
            <w:r w:rsidR="00150007" w:rsidRPr="00150007">
              <w:rPr>
                <w:color w:val="000000"/>
                <w:sz w:val="20"/>
                <w:szCs w:val="20"/>
              </w:rPr>
              <w:t>,</w:t>
            </w:r>
            <w:r w:rsidRPr="00150007">
              <w:rPr>
                <w:color w:val="000000"/>
                <w:sz w:val="20"/>
                <w:szCs w:val="20"/>
              </w:rPr>
              <w:t xml:space="preserve"> L., Raztresen</w:t>
            </w:r>
            <w:r w:rsidR="00150007" w:rsidRPr="00150007">
              <w:rPr>
                <w:color w:val="000000"/>
                <w:sz w:val="20"/>
                <w:szCs w:val="20"/>
              </w:rPr>
              <w:t>,</w:t>
            </w:r>
            <w:r w:rsidRPr="00150007">
              <w:rPr>
                <w:color w:val="000000"/>
                <w:sz w:val="20"/>
                <w:szCs w:val="20"/>
              </w:rPr>
              <w:t xml:space="preserve"> M. in Stankovič</w:t>
            </w:r>
            <w:r w:rsidR="00150007" w:rsidRPr="00150007">
              <w:rPr>
                <w:color w:val="000000"/>
                <w:sz w:val="20"/>
                <w:szCs w:val="20"/>
              </w:rPr>
              <w:t>,</w:t>
            </w:r>
            <w:r w:rsidRPr="00150007">
              <w:rPr>
                <w:color w:val="000000"/>
                <w:sz w:val="20"/>
                <w:szCs w:val="20"/>
              </w:rPr>
              <w:t xml:space="preserve"> M. (2016). </w:t>
            </w:r>
            <w:r w:rsidR="00FB13FE" w:rsidRPr="00150007">
              <w:rPr>
                <w:i/>
                <w:color w:val="000000"/>
                <w:sz w:val="20"/>
                <w:szCs w:val="20"/>
              </w:rPr>
              <w:t>Družba 5.</w:t>
            </w:r>
            <w:r w:rsidR="007F2FE3" w:rsidRPr="00150007">
              <w:rPr>
                <w:i/>
                <w:color w:val="000000"/>
                <w:sz w:val="20"/>
                <w:szCs w:val="20"/>
              </w:rPr>
              <w:t xml:space="preserve"> Učbenik za družbo v 5. razredu osnovne šole</w:t>
            </w:r>
            <w:r w:rsidR="00FB13FE" w:rsidRPr="00150007">
              <w:rPr>
                <w:i/>
                <w:color w:val="000000"/>
                <w:sz w:val="20"/>
                <w:szCs w:val="20"/>
              </w:rPr>
              <w:t>.</w:t>
            </w:r>
            <w:r w:rsidR="00FB13FE" w:rsidRPr="00150007">
              <w:rPr>
                <w:color w:val="000000"/>
                <w:sz w:val="20"/>
                <w:szCs w:val="20"/>
              </w:rPr>
              <w:t xml:space="preserve"> </w:t>
            </w:r>
            <w:r w:rsidRPr="00150007">
              <w:rPr>
                <w:color w:val="000000"/>
                <w:sz w:val="20"/>
                <w:szCs w:val="20"/>
              </w:rPr>
              <w:t>Ljubljana: Mladinska knjiga.</w:t>
            </w:r>
          </w:p>
        </w:tc>
        <w:tc>
          <w:tcPr>
            <w:tcW w:w="685" w:type="pct"/>
          </w:tcPr>
          <w:p w14:paraId="662CCF73" w14:textId="77777777" w:rsidR="007F2FE3" w:rsidRPr="00220DF4" w:rsidRDefault="007F2FE3" w:rsidP="00E467A1">
            <w:pPr>
              <w:rPr>
                <w:sz w:val="20"/>
                <w:szCs w:val="20"/>
              </w:rPr>
            </w:pPr>
            <w:r w:rsidRPr="00220DF4">
              <w:rPr>
                <w:sz w:val="20"/>
                <w:szCs w:val="20"/>
              </w:rPr>
              <w:t>Družboslovje</w:t>
            </w:r>
          </w:p>
        </w:tc>
        <w:tc>
          <w:tcPr>
            <w:tcW w:w="1205" w:type="pct"/>
            <w:gridSpan w:val="2"/>
          </w:tcPr>
          <w:p w14:paraId="601F4B89" w14:textId="7FD4AD82" w:rsidR="007F2FE3" w:rsidRPr="00220DF4" w:rsidRDefault="007F2FE3" w:rsidP="00E467A1">
            <w:pPr>
              <w:rPr>
                <w:sz w:val="20"/>
                <w:szCs w:val="20"/>
              </w:rPr>
            </w:pPr>
            <w:r w:rsidRPr="00220DF4">
              <w:rPr>
                <w:sz w:val="20"/>
                <w:szCs w:val="20"/>
              </w:rPr>
              <w:t>Drugo triletje osnovne šole</w:t>
            </w:r>
          </w:p>
        </w:tc>
      </w:tr>
      <w:tr w:rsidR="007F2FE3" w:rsidRPr="00220DF4" w14:paraId="4A672F97" w14:textId="77777777" w:rsidTr="0094633F">
        <w:tc>
          <w:tcPr>
            <w:tcW w:w="3110" w:type="pct"/>
            <w:vAlign w:val="bottom"/>
          </w:tcPr>
          <w:p w14:paraId="779D58A9" w14:textId="721E3188" w:rsidR="007F2FE3" w:rsidRPr="00150007" w:rsidRDefault="000B5341" w:rsidP="000B5341">
            <w:pPr>
              <w:rPr>
                <w:color w:val="000000"/>
                <w:sz w:val="20"/>
                <w:szCs w:val="20"/>
              </w:rPr>
            </w:pPr>
            <w:r w:rsidRPr="00150007">
              <w:rPr>
                <w:color w:val="000000"/>
                <w:sz w:val="20"/>
                <w:szCs w:val="20"/>
              </w:rPr>
              <w:t>Blažić, M. M., Kos</w:t>
            </w:r>
            <w:r w:rsidR="00150007" w:rsidRPr="00150007">
              <w:rPr>
                <w:color w:val="000000"/>
                <w:sz w:val="20"/>
                <w:szCs w:val="20"/>
              </w:rPr>
              <w:t>,</w:t>
            </w:r>
            <w:r w:rsidRPr="00150007">
              <w:rPr>
                <w:color w:val="000000"/>
                <w:sz w:val="20"/>
                <w:szCs w:val="20"/>
              </w:rPr>
              <w:t xml:space="preserve"> G., Meglič</w:t>
            </w:r>
            <w:r w:rsidR="00150007" w:rsidRPr="00150007">
              <w:rPr>
                <w:color w:val="000000"/>
                <w:sz w:val="20"/>
                <w:szCs w:val="20"/>
              </w:rPr>
              <w:t>,</w:t>
            </w:r>
            <w:r w:rsidRPr="00150007">
              <w:rPr>
                <w:color w:val="000000"/>
                <w:sz w:val="20"/>
                <w:szCs w:val="20"/>
              </w:rPr>
              <w:t xml:space="preserve"> D., Ritlop</w:t>
            </w:r>
            <w:r w:rsidR="00150007" w:rsidRPr="00150007">
              <w:rPr>
                <w:color w:val="000000"/>
                <w:sz w:val="20"/>
                <w:szCs w:val="20"/>
              </w:rPr>
              <w:t>,</w:t>
            </w:r>
            <w:r w:rsidRPr="00150007">
              <w:rPr>
                <w:color w:val="000000"/>
                <w:sz w:val="20"/>
                <w:szCs w:val="20"/>
              </w:rPr>
              <w:t xml:space="preserve"> N. in Vižintin</w:t>
            </w:r>
            <w:r w:rsidR="00150007" w:rsidRPr="00150007">
              <w:rPr>
                <w:color w:val="000000"/>
                <w:sz w:val="20"/>
                <w:szCs w:val="20"/>
              </w:rPr>
              <w:t>,</w:t>
            </w:r>
            <w:r w:rsidRPr="00150007">
              <w:rPr>
                <w:color w:val="000000"/>
                <w:sz w:val="20"/>
                <w:szCs w:val="20"/>
              </w:rPr>
              <w:t xml:space="preserve"> M. A. (2015). </w:t>
            </w:r>
            <w:r w:rsidR="007F2FE3" w:rsidRPr="00150007">
              <w:rPr>
                <w:i/>
                <w:color w:val="000000"/>
                <w:sz w:val="20"/>
                <w:szCs w:val="20"/>
              </w:rPr>
              <w:t>Radovednih pet</w:t>
            </w:r>
            <w:r w:rsidR="00FB13FE" w:rsidRPr="00150007">
              <w:rPr>
                <w:i/>
                <w:color w:val="000000"/>
                <w:sz w:val="20"/>
                <w:szCs w:val="20"/>
              </w:rPr>
              <w:t xml:space="preserve"> 4. Berilo za slovenščino </w:t>
            </w:r>
            <w:r w:rsidR="003D44E2" w:rsidRPr="00150007">
              <w:rPr>
                <w:i/>
                <w:color w:val="000000"/>
                <w:sz w:val="20"/>
                <w:szCs w:val="20"/>
              </w:rPr>
              <w:t xml:space="preserve">- </w:t>
            </w:r>
            <w:r w:rsidR="00FB13FE" w:rsidRPr="00150007">
              <w:rPr>
                <w:i/>
                <w:color w:val="000000"/>
                <w:sz w:val="20"/>
                <w:szCs w:val="20"/>
              </w:rPr>
              <w:t>književnost v 4. razredu.</w:t>
            </w:r>
            <w:r w:rsidRPr="00150007">
              <w:rPr>
                <w:i/>
                <w:color w:val="000000"/>
                <w:sz w:val="20"/>
                <w:szCs w:val="20"/>
              </w:rPr>
              <w:t xml:space="preserve"> </w:t>
            </w:r>
            <w:r w:rsidRPr="00150007">
              <w:rPr>
                <w:color w:val="000000"/>
                <w:sz w:val="20"/>
                <w:szCs w:val="20"/>
              </w:rPr>
              <w:t>Ljubljana: Modrijan.</w:t>
            </w:r>
            <w:r w:rsidR="00FB13FE" w:rsidRPr="00150007">
              <w:rPr>
                <w:color w:val="000000"/>
                <w:sz w:val="20"/>
                <w:szCs w:val="20"/>
              </w:rPr>
              <w:t xml:space="preserve"> </w:t>
            </w:r>
          </w:p>
        </w:tc>
        <w:tc>
          <w:tcPr>
            <w:tcW w:w="685" w:type="pct"/>
          </w:tcPr>
          <w:p w14:paraId="6556F927" w14:textId="77777777" w:rsidR="007F2FE3" w:rsidRPr="00220DF4" w:rsidRDefault="007F2FE3" w:rsidP="00E467A1">
            <w:pPr>
              <w:rPr>
                <w:sz w:val="20"/>
                <w:szCs w:val="20"/>
              </w:rPr>
            </w:pPr>
            <w:r w:rsidRPr="00220DF4">
              <w:rPr>
                <w:sz w:val="20"/>
                <w:szCs w:val="20"/>
              </w:rPr>
              <w:t>Humanistika</w:t>
            </w:r>
          </w:p>
        </w:tc>
        <w:tc>
          <w:tcPr>
            <w:tcW w:w="1205" w:type="pct"/>
            <w:gridSpan w:val="2"/>
          </w:tcPr>
          <w:p w14:paraId="54A14880" w14:textId="1D115029" w:rsidR="007F2FE3" w:rsidRPr="00220DF4" w:rsidRDefault="007F2FE3" w:rsidP="00E467A1">
            <w:pPr>
              <w:rPr>
                <w:sz w:val="20"/>
                <w:szCs w:val="20"/>
              </w:rPr>
            </w:pPr>
            <w:r w:rsidRPr="00220DF4">
              <w:rPr>
                <w:sz w:val="20"/>
                <w:szCs w:val="20"/>
              </w:rPr>
              <w:t>Drugo triletje osnovne šole</w:t>
            </w:r>
          </w:p>
        </w:tc>
      </w:tr>
      <w:tr w:rsidR="007F2FE3" w:rsidRPr="00220DF4" w14:paraId="12CD6660" w14:textId="77777777" w:rsidTr="0094633F">
        <w:tc>
          <w:tcPr>
            <w:tcW w:w="3110" w:type="pct"/>
            <w:vAlign w:val="center"/>
          </w:tcPr>
          <w:p w14:paraId="73998C91" w14:textId="06B9321E" w:rsidR="007F2FE3" w:rsidRPr="00220DF4" w:rsidRDefault="00640538" w:rsidP="00640538">
            <w:pPr>
              <w:rPr>
                <w:color w:val="000000"/>
                <w:sz w:val="20"/>
                <w:szCs w:val="20"/>
              </w:rPr>
            </w:pPr>
            <w:r w:rsidRPr="00150007">
              <w:rPr>
                <w:color w:val="000000"/>
                <w:sz w:val="20"/>
                <w:szCs w:val="20"/>
              </w:rPr>
              <w:t>Kapko</w:t>
            </w:r>
            <w:r w:rsidR="00150007" w:rsidRPr="00150007">
              <w:rPr>
                <w:color w:val="000000"/>
                <w:sz w:val="20"/>
                <w:szCs w:val="20"/>
              </w:rPr>
              <w:t>,</w:t>
            </w:r>
            <w:r w:rsidRPr="00150007">
              <w:rPr>
                <w:color w:val="000000"/>
                <w:sz w:val="20"/>
                <w:szCs w:val="20"/>
              </w:rPr>
              <w:t xml:space="preserve"> D., Berc Prah</w:t>
            </w:r>
            <w:r w:rsidR="00150007" w:rsidRPr="00150007">
              <w:rPr>
                <w:color w:val="000000"/>
                <w:sz w:val="20"/>
                <w:szCs w:val="20"/>
              </w:rPr>
              <w:t>,</w:t>
            </w:r>
            <w:r w:rsidRPr="00150007">
              <w:rPr>
                <w:color w:val="000000"/>
                <w:sz w:val="20"/>
                <w:szCs w:val="20"/>
              </w:rPr>
              <w:t xml:space="preserve"> D. in Jan</w:t>
            </w:r>
            <w:r w:rsidR="00150007" w:rsidRPr="00150007">
              <w:rPr>
                <w:color w:val="000000"/>
                <w:sz w:val="20"/>
                <w:szCs w:val="20"/>
              </w:rPr>
              <w:t>,</w:t>
            </w:r>
            <w:r w:rsidRPr="00150007">
              <w:rPr>
                <w:color w:val="000000"/>
                <w:sz w:val="20"/>
                <w:szCs w:val="20"/>
              </w:rPr>
              <w:t xml:space="preserve"> S. (2016). </w:t>
            </w:r>
            <w:r w:rsidR="000A78F3" w:rsidRPr="00150007">
              <w:rPr>
                <w:i/>
                <w:color w:val="000000"/>
                <w:sz w:val="20"/>
                <w:szCs w:val="20"/>
              </w:rPr>
              <w:t>Radovedni</w:t>
            </w:r>
            <w:r w:rsidR="003D44E2" w:rsidRPr="00150007">
              <w:rPr>
                <w:i/>
                <w:color w:val="000000"/>
                <w:sz w:val="20"/>
                <w:szCs w:val="20"/>
              </w:rPr>
              <w:t xml:space="preserve">h pet 4. </w:t>
            </w:r>
            <w:r w:rsidR="00B45BB4" w:rsidRPr="00150007">
              <w:rPr>
                <w:i/>
                <w:color w:val="000000"/>
                <w:sz w:val="20"/>
                <w:szCs w:val="20"/>
              </w:rPr>
              <w:t xml:space="preserve">Slovenščina </w:t>
            </w:r>
            <w:r w:rsidR="00150007" w:rsidRPr="00150007">
              <w:rPr>
                <w:i/>
                <w:color w:val="000000"/>
                <w:sz w:val="20"/>
                <w:szCs w:val="20"/>
              </w:rPr>
              <w:t>4. Učbenik za slovenščino v 4. r</w:t>
            </w:r>
            <w:r w:rsidR="00B45BB4" w:rsidRPr="00150007">
              <w:rPr>
                <w:i/>
                <w:color w:val="000000"/>
                <w:sz w:val="20"/>
                <w:szCs w:val="20"/>
              </w:rPr>
              <w:t>azredu osnovne šole.</w:t>
            </w:r>
            <w:r w:rsidR="00B45BB4" w:rsidRPr="00150007">
              <w:rPr>
                <w:color w:val="000000"/>
                <w:sz w:val="20"/>
                <w:szCs w:val="20"/>
              </w:rPr>
              <w:t xml:space="preserve"> </w:t>
            </w:r>
            <w:r w:rsidRPr="00150007">
              <w:rPr>
                <w:color w:val="000000"/>
                <w:sz w:val="20"/>
                <w:szCs w:val="20"/>
              </w:rPr>
              <w:t>Ljubljana: Rokus Klett.</w:t>
            </w:r>
          </w:p>
        </w:tc>
        <w:tc>
          <w:tcPr>
            <w:tcW w:w="685" w:type="pct"/>
          </w:tcPr>
          <w:p w14:paraId="32AF0359" w14:textId="77777777" w:rsidR="007F2FE3" w:rsidRPr="00220DF4" w:rsidRDefault="007F2FE3" w:rsidP="00E467A1">
            <w:pPr>
              <w:rPr>
                <w:sz w:val="20"/>
                <w:szCs w:val="20"/>
              </w:rPr>
            </w:pPr>
            <w:r w:rsidRPr="00220DF4">
              <w:rPr>
                <w:sz w:val="20"/>
                <w:szCs w:val="20"/>
              </w:rPr>
              <w:t>Humanistika</w:t>
            </w:r>
          </w:p>
        </w:tc>
        <w:tc>
          <w:tcPr>
            <w:tcW w:w="1205" w:type="pct"/>
            <w:gridSpan w:val="2"/>
          </w:tcPr>
          <w:p w14:paraId="7F203CE7" w14:textId="3C3CF928" w:rsidR="007F2FE3" w:rsidRPr="00220DF4" w:rsidRDefault="007F2FE3" w:rsidP="00E467A1">
            <w:pPr>
              <w:rPr>
                <w:sz w:val="20"/>
                <w:szCs w:val="20"/>
              </w:rPr>
            </w:pPr>
            <w:r w:rsidRPr="00220DF4">
              <w:rPr>
                <w:sz w:val="20"/>
                <w:szCs w:val="20"/>
              </w:rPr>
              <w:t>Drugo triletje osnovne šole</w:t>
            </w:r>
          </w:p>
        </w:tc>
      </w:tr>
      <w:tr w:rsidR="007F2FE3" w:rsidRPr="00220DF4" w14:paraId="02329DA0" w14:textId="77777777" w:rsidTr="0094633F">
        <w:tc>
          <w:tcPr>
            <w:tcW w:w="3110" w:type="pct"/>
            <w:vAlign w:val="center"/>
          </w:tcPr>
          <w:p w14:paraId="6CDD3F79" w14:textId="7DD5C393" w:rsidR="007F2FE3" w:rsidRPr="0094592E" w:rsidRDefault="00640538" w:rsidP="00640538">
            <w:pPr>
              <w:rPr>
                <w:color w:val="000000"/>
                <w:sz w:val="20"/>
                <w:szCs w:val="20"/>
              </w:rPr>
            </w:pPr>
            <w:r w:rsidRPr="0094592E">
              <w:rPr>
                <w:color w:val="000000"/>
                <w:sz w:val="20"/>
                <w:szCs w:val="20"/>
              </w:rPr>
              <w:t>Mihelač</w:t>
            </w:r>
            <w:r w:rsidR="00150007" w:rsidRPr="0094592E">
              <w:rPr>
                <w:color w:val="000000"/>
                <w:sz w:val="20"/>
                <w:szCs w:val="20"/>
              </w:rPr>
              <w:t>,</w:t>
            </w:r>
            <w:r w:rsidRPr="0094592E">
              <w:rPr>
                <w:color w:val="000000"/>
                <w:sz w:val="20"/>
                <w:szCs w:val="20"/>
              </w:rPr>
              <w:t xml:space="preserve"> B., Novosel</w:t>
            </w:r>
            <w:r w:rsidR="00150007" w:rsidRPr="0094592E">
              <w:rPr>
                <w:color w:val="000000"/>
                <w:sz w:val="20"/>
                <w:szCs w:val="20"/>
              </w:rPr>
              <w:t>,</w:t>
            </w:r>
            <w:r w:rsidRPr="0094592E">
              <w:rPr>
                <w:color w:val="000000"/>
                <w:sz w:val="20"/>
                <w:szCs w:val="20"/>
              </w:rPr>
              <w:t xml:space="preserve"> Š. D., Jenčič</w:t>
            </w:r>
            <w:r w:rsidR="00150007" w:rsidRPr="0094592E">
              <w:rPr>
                <w:color w:val="000000"/>
                <w:sz w:val="20"/>
                <w:szCs w:val="20"/>
              </w:rPr>
              <w:t>,</w:t>
            </w:r>
            <w:r w:rsidRPr="0094592E">
              <w:rPr>
                <w:color w:val="000000"/>
                <w:sz w:val="20"/>
                <w:szCs w:val="20"/>
              </w:rPr>
              <w:t xml:space="preserve"> S., Bočko</w:t>
            </w:r>
            <w:r w:rsidR="00150007" w:rsidRPr="0094592E">
              <w:rPr>
                <w:color w:val="000000"/>
                <w:sz w:val="20"/>
                <w:szCs w:val="20"/>
              </w:rPr>
              <w:t>,</w:t>
            </w:r>
            <w:r w:rsidRPr="0094592E">
              <w:rPr>
                <w:color w:val="000000"/>
                <w:sz w:val="20"/>
                <w:szCs w:val="20"/>
              </w:rPr>
              <w:t xml:space="preserve"> M. in Cajnar</w:t>
            </w:r>
            <w:r w:rsidR="00150007" w:rsidRPr="0094592E">
              <w:rPr>
                <w:color w:val="000000"/>
                <w:sz w:val="20"/>
                <w:szCs w:val="20"/>
              </w:rPr>
              <w:t>,</w:t>
            </w:r>
            <w:r w:rsidRPr="0094592E">
              <w:rPr>
                <w:color w:val="000000"/>
                <w:sz w:val="20"/>
                <w:szCs w:val="20"/>
              </w:rPr>
              <w:t xml:space="preserve"> B. (2017). </w:t>
            </w:r>
            <w:r w:rsidR="000A78F3" w:rsidRPr="0094592E">
              <w:rPr>
                <w:i/>
                <w:color w:val="000000"/>
                <w:sz w:val="20"/>
                <w:szCs w:val="20"/>
              </w:rPr>
              <w:t>Reach for the stars 6. U</w:t>
            </w:r>
            <w:r w:rsidR="007F2FE3" w:rsidRPr="0094592E">
              <w:rPr>
                <w:i/>
                <w:color w:val="000000"/>
                <w:sz w:val="20"/>
                <w:szCs w:val="20"/>
              </w:rPr>
              <w:t xml:space="preserve">čbenik za pouk angleščine v 6. </w:t>
            </w:r>
            <w:r w:rsidR="000A78F3" w:rsidRPr="0094592E">
              <w:rPr>
                <w:i/>
                <w:color w:val="000000"/>
                <w:sz w:val="20"/>
                <w:szCs w:val="20"/>
              </w:rPr>
              <w:t>r</w:t>
            </w:r>
            <w:r w:rsidR="007F2FE3" w:rsidRPr="0094592E">
              <w:rPr>
                <w:i/>
                <w:color w:val="000000"/>
                <w:sz w:val="20"/>
                <w:szCs w:val="20"/>
              </w:rPr>
              <w:t>azredu</w:t>
            </w:r>
            <w:r w:rsidR="000A78F3" w:rsidRPr="0094592E">
              <w:rPr>
                <w:i/>
                <w:color w:val="000000"/>
                <w:sz w:val="20"/>
                <w:szCs w:val="20"/>
              </w:rPr>
              <w:t xml:space="preserve"> devetletne</w:t>
            </w:r>
            <w:r w:rsidR="007F2FE3" w:rsidRPr="0094592E">
              <w:rPr>
                <w:i/>
                <w:color w:val="000000"/>
                <w:sz w:val="20"/>
                <w:szCs w:val="20"/>
              </w:rPr>
              <w:t xml:space="preserve"> osnovne šole</w:t>
            </w:r>
            <w:r w:rsidR="000A78F3" w:rsidRPr="0094592E">
              <w:rPr>
                <w:i/>
                <w:color w:val="000000"/>
                <w:sz w:val="20"/>
                <w:szCs w:val="20"/>
              </w:rPr>
              <w:t>.</w:t>
            </w:r>
            <w:r w:rsidR="000A78F3" w:rsidRPr="0094592E">
              <w:rPr>
                <w:color w:val="000000"/>
                <w:sz w:val="20"/>
                <w:szCs w:val="20"/>
              </w:rPr>
              <w:t xml:space="preserve"> </w:t>
            </w:r>
            <w:r w:rsidRPr="0094592E">
              <w:rPr>
                <w:color w:val="000000"/>
                <w:sz w:val="20"/>
                <w:szCs w:val="20"/>
              </w:rPr>
              <w:t>Ljubljana: DZS.</w:t>
            </w:r>
          </w:p>
        </w:tc>
        <w:tc>
          <w:tcPr>
            <w:tcW w:w="685" w:type="pct"/>
          </w:tcPr>
          <w:p w14:paraId="640445F5" w14:textId="77777777" w:rsidR="007F2FE3" w:rsidRPr="00220DF4" w:rsidRDefault="007F2FE3" w:rsidP="00E467A1">
            <w:pPr>
              <w:rPr>
                <w:sz w:val="20"/>
                <w:szCs w:val="20"/>
              </w:rPr>
            </w:pPr>
            <w:r w:rsidRPr="00220DF4">
              <w:rPr>
                <w:sz w:val="20"/>
                <w:szCs w:val="20"/>
              </w:rPr>
              <w:t>Humanistika</w:t>
            </w:r>
          </w:p>
        </w:tc>
        <w:tc>
          <w:tcPr>
            <w:tcW w:w="1205" w:type="pct"/>
            <w:gridSpan w:val="2"/>
          </w:tcPr>
          <w:p w14:paraId="12FCAAD6" w14:textId="0A2F3938" w:rsidR="007F2FE3" w:rsidRPr="00220DF4" w:rsidRDefault="007F2FE3" w:rsidP="00E467A1">
            <w:pPr>
              <w:rPr>
                <w:sz w:val="20"/>
                <w:szCs w:val="20"/>
              </w:rPr>
            </w:pPr>
            <w:r w:rsidRPr="00220DF4">
              <w:rPr>
                <w:sz w:val="20"/>
                <w:szCs w:val="20"/>
              </w:rPr>
              <w:t>Drugo triletje osnovne šole</w:t>
            </w:r>
          </w:p>
        </w:tc>
      </w:tr>
      <w:tr w:rsidR="007F2FE3" w:rsidRPr="00220DF4" w14:paraId="5DA7CF32" w14:textId="77777777" w:rsidTr="0094633F">
        <w:tc>
          <w:tcPr>
            <w:tcW w:w="3110" w:type="pct"/>
            <w:vAlign w:val="center"/>
          </w:tcPr>
          <w:p w14:paraId="6AD5BA58" w14:textId="76F639F4" w:rsidR="007F2FE3" w:rsidRPr="0094592E" w:rsidRDefault="00874A0B" w:rsidP="00874A0B">
            <w:pPr>
              <w:rPr>
                <w:color w:val="000000"/>
                <w:sz w:val="20"/>
                <w:szCs w:val="20"/>
              </w:rPr>
            </w:pPr>
            <w:r w:rsidRPr="0094592E">
              <w:rPr>
                <w:color w:val="000000"/>
                <w:sz w:val="20"/>
                <w:szCs w:val="20"/>
              </w:rPr>
              <w:t>Skela</w:t>
            </w:r>
            <w:r w:rsidR="0094592E" w:rsidRPr="0094592E">
              <w:rPr>
                <w:color w:val="000000"/>
                <w:sz w:val="20"/>
                <w:szCs w:val="20"/>
              </w:rPr>
              <w:t>,</w:t>
            </w:r>
            <w:r w:rsidRPr="0094592E">
              <w:rPr>
                <w:color w:val="000000"/>
                <w:sz w:val="20"/>
                <w:szCs w:val="20"/>
              </w:rPr>
              <w:t xml:space="preserve"> J., Gvardjančič</w:t>
            </w:r>
            <w:r w:rsidR="0094592E" w:rsidRPr="0094592E">
              <w:rPr>
                <w:color w:val="000000"/>
                <w:sz w:val="20"/>
                <w:szCs w:val="20"/>
              </w:rPr>
              <w:t>,</w:t>
            </w:r>
            <w:r w:rsidRPr="0094592E">
              <w:rPr>
                <w:color w:val="000000"/>
                <w:sz w:val="20"/>
                <w:szCs w:val="20"/>
              </w:rPr>
              <w:t xml:space="preserve"> A. in Marguč</w:t>
            </w:r>
            <w:r w:rsidR="0094592E" w:rsidRPr="0094592E">
              <w:rPr>
                <w:color w:val="000000"/>
                <w:sz w:val="20"/>
                <w:szCs w:val="20"/>
              </w:rPr>
              <w:t>,</w:t>
            </w:r>
            <w:r w:rsidRPr="0094592E">
              <w:rPr>
                <w:color w:val="000000"/>
                <w:sz w:val="20"/>
                <w:szCs w:val="20"/>
              </w:rPr>
              <w:t xml:space="preserve"> D. (2009). </w:t>
            </w:r>
            <w:r w:rsidR="000A78F3" w:rsidRPr="0094592E">
              <w:rPr>
                <w:i/>
                <w:color w:val="000000"/>
                <w:sz w:val="20"/>
                <w:szCs w:val="20"/>
              </w:rPr>
              <w:t>Touchstone 6. Učbenik za angleščino v 6. razredu osnovne šole.</w:t>
            </w:r>
            <w:r w:rsidR="000A78F3" w:rsidRPr="0094592E">
              <w:rPr>
                <w:color w:val="000000"/>
                <w:sz w:val="20"/>
                <w:szCs w:val="20"/>
              </w:rPr>
              <w:t xml:space="preserve"> </w:t>
            </w:r>
            <w:r w:rsidRPr="0094592E">
              <w:rPr>
                <w:color w:val="000000"/>
                <w:sz w:val="20"/>
                <w:szCs w:val="20"/>
              </w:rPr>
              <w:t xml:space="preserve">Maribor: Založba </w:t>
            </w:r>
            <w:r w:rsidRPr="0094592E">
              <w:rPr>
                <w:color w:val="000000"/>
                <w:sz w:val="20"/>
                <w:szCs w:val="20"/>
              </w:rPr>
              <w:lastRenderedPageBreak/>
              <w:t>Obzorja.</w:t>
            </w:r>
          </w:p>
        </w:tc>
        <w:tc>
          <w:tcPr>
            <w:tcW w:w="685" w:type="pct"/>
          </w:tcPr>
          <w:p w14:paraId="48176366" w14:textId="77777777" w:rsidR="007F2FE3" w:rsidRPr="00220DF4" w:rsidRDefault="007F2FE3" w:rsidP="00E467A1">
            <w:pPr>
              <w:rPr>
                <w:sz w:val="20"/>
                <w:szCs w:val="20"/>
              </w:rPr>
            </w:pPr>
            <w:r w:rsidRPr="00220DF4">
              <w:rPr>
                <w:sz w:val="20"/>
                <w:szCs w:val="20"/>
              </w:rPr>
              <w:lastRenderedPageBreak/>
              <w:t>Humanistika</w:t>
            </w:r>
          </w:p>
        </w:tc>
        <w:tc>
          <w:tcPr>
            <w:tcW w:w="1205" w:type="pct"/>
            <w:gridSpan w:val="2"/>
          </w:tcPr>
          <w:p w14:paraId="444D1EEA" w14:textId="50B2C9F9" w:rsidR="007F2FE3" w:rsidRPr="00220DF4" w:rsidRDefault="007F2FE3" w:rsidP="00E467A1">
            <w:pPr>
              <w:rPr>
                <w:sz w:val="20"/>
                <w:szCs w:val="20"/>
              </w:rPr>
            </w:pPr>
            <w:r w:rsidRPr="00220DF4">
              <w:rPr>
                <w:sz w:val="20"/>
                <w:szCs w:val="20"/>
              </w:rPr>
              <w:t>Drugo triletje osnovne šole</w:t>
            </w:r>
          </w:p>
        </w:tc>
      </w:tr>
      <w:tr w:rsidR="007F2FE3" w:rsidRPr="00220DF4" w14:paraId="22CBE9F6" w14:textId="77777777" w:rsidTr="0094633F">
        <w:tc>
          <w:tcPr>
            <w:tcW w:w="3110" w:type="pct"/>
            <w:vAlign w:val="bottom"/>
          </w:tcPr>
          <w:p w14:paraId="09C4A95A" w14:textId="25B9214F" w:rsidR="007F2FE3" w:rsidRPr="006017C1" w:rsidRDefault="006017C1" w:rsidP="006017C1">
            <w:pPr>
              <w:rPr>
                <w:color w:val="000000"/>
                <w:sz w:val="20"/>
                <w:szCs w:val="20"/>
                <w:highlight w:val="yellow"/>
              </w:rPr>
            </w:pPr>
            <w:r w:rsidRPr="0094592E">
              <w:rPr>
                <w:color w:val="000000"/>
                <w:sz w:val="20"/>
                <w:szCs w:val="20"/>
              </w:rPr>
              <w:lastRenderedPageBreak/>
              <w:t>Felda</w:t>
            </w:r>
            <w:r w:rsidR="0094592E" w:rsidRPr="0094592E">
              <w:rPr>
                <w:color w:val="000000"/>
                <w:sz w:val="20"/>
                <w:szCs w:val="20"/>
              </w:rPr>
              <w:t>,</w:t>
            </w:r>
            <w:r w:rsidRPr="0094592E">
              <w:rPr>
                <w:color w:val="000000"/>
                <w:sz w:val="20"/>
                <w:szCs w:val="20"/>
              </w:rPr>
              <w:t xml:space="preserve"> D., Cotič</w:t>
            </w:r>
            <w:r w:rsidR="0094592E" w:rsidRPr="0094592E">
              <w:rPr>
                <w:color w:val="000000"/>
                <w:sz w:val="20"/>
                <w:szCs w:val="20"/>
              </w:rPr>
              <w:t>,</w:t>
            </w:r>
            <w:r w:rsidRPr="0094592E">
              <w:rPr>
                <w:color w:val="000000"/>
                <w:sz w:val="20"/>
                <w:szCs w:val="20"/>
              </w:rPr>
              <w:t xml:space="preserve"> M., Benčina Smotlak</w:t>
            </w:r>
            <w:r w:rsidR="0094592E" w:rsidRPr="0094592E">
              <w:rPr>
                <w:color w:val="000000"/>
                <w:sz w:val="20"/>
                <w:szCs w:val="20"/>
              </w:rPr>
              <w:t>,</w:t>
            </w:r>
            <w:r w:rsidRPr="0094592E">
              <w:rPr>
                <w:color w:val="000000"/>
                <w:sz w:val="20"/>
                <w:szCs w:val="20"/>
              </w:rPr>
              <w:t xml:space="preserve"> N., Pisk</w:t>
            </w:r>
            <w:r w:rsidR="0094592E" w:rsidRPr="0094592E">
              <w:rPr>
                <w:color w:val="000000"/>
                <w:sz w:val="20"/>
                <w:szCs w:val="20"/>
              </w:rPr>
              <w:t>,</w:t>
            </w:r>
            <w:r w:rsidRPr="0094592E">
              <w:rPr>
                <w:color w:val="000000"/>
                <w:sz w:val="20"/>
                <w:szCs w:val="20"/>
              </w:rPr>
              <w:t xml:space="preserve"> M., Grželj</w:t>
            </w:r>
            <w:r w:rsidR="0094592E" w:rsidRPr="0094592E">
              <w:rPr>
                <w:color w:val="000000"/>
                <w:sz w:val="20"/>
                <w:szCs w:val="20"/>
              </w:rPr>
              <w:t>,</w:t>
            </w:r>
            <w:r w:rsidRPr="0094592E">
              <w:rPr>
                <w:color w:val="000000"/>
                <w:sz w:val="20"/>
                <w:szCs w:val="20"/>
              </w:rPr>
              <w:t xml:space="preserve"> D., Vršič</w:t>
            </w:r>
            <w:r w:rsidR="0094592E" w:rsidRPr="0094592E">
              <w:rPr>
                <w:color w:val="000000"/>
                <w:sz w:val="20"/>
                <w:szCs w:val="20"/>
              </w:rPr>
              <w:t>,</w:t>
            </w:r>
            <w:r w:rsidRPr="0094592E">
              <w:rPr>
                <w:color w:val="000000"/>
                <w:sz w:val="20"/>
                <w:szCs w:val="20"/>
              </w:rPr>
              <w:t xml:space="preserve"> V. in Bremec</w:t>
            </w:r>
            <w:r w:rsidR="0094592E" w:rsidRPr="0094592E">
              <w:rPr>
                <w:color w:val="000000"/>
                <w:sz w:val="20"/>
                <w:szCs w:val="20"/>
              </w:rPr>
              <w:t>,</w:t>
            </w:r>
            <w:r w:rsidRPr="0094592E">
              <w:rPr>
                <w:color w:val="000000"/>
                <w:sz w:val="20"/>
                <w:szCs w:val="20"/>
              </w:rPr>
              <w:t xml:space="preserve"> B (2013). </w:t>
            </w:r>
            <w:r w:rsidR="007F2FE3" w:rsidRPr="0094592E">
              <w:rPr>
                <w:i/>
                <w:color w:val="000000"/>
                <w:sz w:val="20"/>
                <w:szCs w:val="20"/>
              </w:rPr>
              <w:t>Svet matematičnih čudes 5</w:t>
            </w:r>
            <w:r w:rsidR="00F17EA4" w:rsidRPr="0094592E">
              <w:rPr>
                <w:i/>
                <w:color w:val="000000"/>
                <w:sz w:val="20"/>
                <w:szCs w:val="20"/>
              </w:rPr>
              <w:t>. Učbenik za matematiko v 5. razredu osnovne šole.</w:t>
            </w:r>
            <w:r w:rsidRPr="0094592E">
              <w:rPr>
                <w:color w:val="000000"/>
                <w:sz w:val="20"/>
                <w:szCs w:val="20"/>
              </w:rPr>
              <w:t xml:space="preserve"> Ljubljana: DZS.</w:t>
            </w:r>
          </w:p>
        </w:tc>
        <w:tc>
          <w:tcPr>
            <w:tcW w:w="685" w:type="pct"/>
          </w:tcPr>
          <w:p w14:paraId="4BE9F361" w14:textId="77777777" w:rsidR="007F2FE3" w:rsidRPr="00220DF4" w:rsidRDefault="007F2FE3" w:rsidP="00E467A1">
            <w:pPr>
              <w:rPr>
                <w:sz w:val="20"/>
                <w:szCs w:val="20"/>
              </w:rPr>
            </w:pPr>
            <w:r w:rsidRPr="00220DF4">
              <w:rPr>
                <w:sz w:val="20"/>
                <w:szCs w:val="20"/>
              </w:rPr>
              <w:t>Naravoslovje</w:t>
            </w:r>
          </w:p>
        </w:tc>
        <w:tc>
          <w:tcPr>
            <w:tcW w:w="1205" w:type="pct"/>
            <w:gridSpan w:val="2"/>
          </w:tcPr>
          <w:p w14:paraId="692A9CBD" w14:textId="75FB2ADF" w:rsidR="007F2FE3" w:rsidRPr="00220DF4" w:rsidRDefault="007F2FE3" w:rsidP="00E467A1">
            <w:pPr>
              <w:rPr>
                <w:sz w:val="20"/>
                <w:szCs w:val="20"/>
              </w:rPr>
            </w:pPr>
            <w:r w:rsidRPr="00220DF4">
              <w:rPr>
                <w:sz w:val="20"/>
                <w:szCs w:val="20"/>
              </w:rPr>
              <w:t>Drugo triletje osnovne šole</w:t>
            </w:r>
          </w:p>
        </w:tc>
      </w:tr>
      <w:tr w:rsidR="007F2FE3" w:rsidRPr="00220DF4" w14:paraId="532448B4" w14:textId="77777777" w:rsidTr="0094633F">
        <w:tc>
          <w:tcPr>
            <w:tcW w:w="3110" w:type="pct"/>
            <w:vAlign w:val="bottom"/>
          </w:tcPr>
          <w:p w14:paraId="03DB3A0B" w14:textId="0FB5D7CC" w:rsidR="007F2FE3" w:rsidRPr="006017C1" w:rsidRDefault="006017C1" w:rsidP="006017C1">
            <w:pPr>
              <w:rPr>
                <w:color w:val="000000"/>
                <w:sz w:val="20"/>
                <w:szCs w:val="20"/>
                <w:highlight w:val="yellow"/>
              </w:rPr>
            </w:pPr>
            <w:r w:rsidRPr="0094592E">
              <w:rPr>
                <w:color w:val="000000"/>
                <w:sz w:val="20"/>
                <w:szCs w:val="20"/>
              </w:rPr>
              <w:t>Skribe Dimec</w:t>
            </w:r>
            <w:r w:rsidR="0094592E" w:rsidRPr="0094592E">
              <w:rPr>
                <w:color w:val="000000"/>
                <w:sz w:val="20"/>
                <w:szCs w:val="20"/>
              </w:rPr>
              <w:t>,</w:t>
            </w:r>
            <w:r w:rsidRPr="0094592E">
              <w:rPr>
                <w:color w:val="000000"/>
                <w:sz w:val="20"/>
                <w:szCs w:val="20"/>
              </w:rPr>
              <w:t xml:space="preserve"> D., Gostinčar Blagotinšek</w:t>
            </w:r>
            <w:r w:rsidR="0094592E" w:rsidRPr="0094592E">
              <w:rPr>
                <w:color w:val="000000"/>
                <w:sz w:val="20"/>
                <w:szCs w:val="20"/>
              </w:rPr>
              <w:t>,</w:t>
            </w:r>
            <w:r w:rsidRPr="0094592E">
              <w:rPr>
                <w:color w:val="000000"/>
                <w:sz w:val="20"/>
                <w:szCs w:val="20"/>
              </w:rPr>
              <w:t xml:space="preserve"> A., Florjančič</w:t>
            </w:r>
            <w:r w:rsidR="0094592E" w:rsidRPr="0094592E">
              <w:rPr>
                <w:color w:val="000000"/>
                <w:sz w:val="20"/>
                <w:szCs w:val="20"/>
              </w:rPr>
              <w:t>,</w:t>
            </w:r>
            <w:r w:rsidRPr="0094592E">
              <w:rPr>
                <w:color w:val="000000"/>
                <w:sz w:val="20"/>
                <w:szCs w:val="20"/>
              </w:rPr>
              <w:t xml:space="preserve"> F. in Zajc</w:t>
            </w:r>
            <w:r w:rsidR="0094592E" w:rsidRPr="0094592E">
              <w:rPr>
                <w:color w:val="000000"/>
                <w:sz w:val="20"/>
                <w:szCs w:val="20"/>
              </w:rPr>
              <w:t>,</w:t>
            </w:r>
            <w:r w:rsidRPr="0094592E">
              <w:rPr>
                <w:color w:val="000000"/>
                <w:sz w:val="20"/>
                <w:szCs w:val="20"/>
              </w:rPr>
              <w:t xml:space="preserve"> S. (2015). </w:t>
            </w:r>
            <w:r w:rsidR="007F2FE3" w:rsidRPr="0094592E">
              <w:rPr>
                <w:i/>
                <w:color w:val="000000"/>
                <w:sz w:val="20"/>
                <w:szCs w:val="20"/>
              </w:rPr>
              <w:t>Raziskujemo in gradimo 5</w:t>
            </w:r>
            <w:r w:rsidR="00F17EA4" w:rsidRPr="0094592E">
              <w:rPr>
                <w:i/>
                <w:color w:val="000000"/>
                <w:sz w:val="20"/>
                <w:szCs w:val="20"/>
              </w:rPr>
              <w:t>. Učbenik z medpredmetnimi vsebinami za pouk naravoslovja in tehnike v 5. razredu osnovne šole.</w:t>
            </w:r>
            <w:r w:rsidRPr="0094592E">
              <w:rPr>
                <w:i/>
                <w:color w:val="000000"/>
                <w:sz w:val="20"/>
                <w:szCs w:val="20"/>
              </w:rPr>
              <w:t xml:space="preserve"> </w:t>
            </w:r>
            <w:r w:rsidRPr="0094592E">
              <w:rPr>
                <w:color w:val="000000"/>
                <w:sz w:val="20"/>
                <w:szCs w:val="20"/>
              </w:rPr>
              <w:t>Ljubljana: DZS.</w:t>
            </w:r>
          </w:p>
        </w:tc>
        <w:tc>
          <w:tcPr>
            <w:tcW w:w="685" w:type="pct"/>
          </w:tcPr>
          <w:p w14:paraId="37417558" w14:textId="77777777" w:rsidR="007F2FE3" w:rsidRPr="00220DF4" w:rsidRDefault="007F2FE3" w:rsidP="00E467A1">
            <w:pPr>
              <w:rPr>
                <w:sz w:val="20"/>
                <w:szCs w:val="20"/>
              </w:rPr>
            </w:pPr>
            <w:r w:rsidRPr="00220DF4">
              <w:rPr>
                <w:sz w:val="20"/>
                <w:szCs w:val="20"/>
              </w:rPr>
              <w:t>Naravoslovje</w:t>
            </w:r>
          </w:p>
        </w:tc>
        <w:tc>
          <w:tcPr>
            <w:tcW w:w="1205" w:type="pct"/>
            <w:gridSpan w:val="2"/>
          </w:tcPr>
          <w:p w14:paraId="653F942C" w14:textId="3FA8AFE9" w:rsidR="007F2FE3" w:rsidRPr="00220DF4" w:rsidRDefault="007F2FE3" w:rsidP="00E467A1">
            <w:pPr>
              <w:rPr>
                <w:sz w:val="20"/>
                <w:szCs w:val="20"/>
              </w:rPr>
            </w:pPr>
            <w:r w:rsidRPr="00220DF4">
              <w:rPr>
                <w:sz w:val="20"/>
                <w:szCs w:val="20"/>
              </w:rPr>
              <w:t>Drugo triletje osnovne šole</w:t>
            </w:r>
          </w:p>
        </w:tc>
      </w:tr>
      <w:tr w:rsidR="0094633F" w:rsidRPr="00220DF4" w14:paraId="7B37B762" w14:textId="77777777" w:rsidTr="0094633F">
        <w:tc>
          <w:tcPr>
            <w:tcW w:w="3110" w:type="pct"/>
            <w:vAlign w:val="center"/>
          </w:tcPr>
          <w:p w14:paraId="612B5BBE" w14:textId="4E2461B5" w:rsidR="0094633F" w:rsidRPr="00220DF4" w:rsidRDefault="00874A0B" w:rsidP="00874A0B">
            <w:pPr>
              <w:rPr>
                <w:color w:val="000000"/>
                <w:sz w:val="20"/>
                <w:szCs w:val="20"/>
              </w:rPr>
            </w:pPr>
            <w:r w:rsidRPr="0094592E">
              <w:rPr>
                <w:color w:val="000000"/>
                <w:sz w:val="20"/>
                <w:szCs w:val="20"/>
              </w:rPr>
              <w:t>Verdev</w:t>
            </w:r>
            <w:r w:rsidR="0094592E" w:rsidRPr="0094592E">
              <w:rPr>
                <w:color w:val="000000"/>
                <w:sz w:val="20"/>
                <w:szCs w:val="20"/>
              </w:rPr>
              <w:t>,</w:t>
            </w:r>
            <w:r w:rsidRPr="0094592E">
              <w:rPr>
                <w:color w:val="000000"/>
                <w:sz w:val="20"/>
                <w:szCs w:val="20"/>
              </w:rPr>
              <w:t xml:space="preserve"> H. (2015). </w:t>
            </w:r>
            <w:r w:rsidR="0094633F" w:rsidRPr="0094592E">
              <w:rPr>
                <w:i/>
                <w:color w:val="000000"/>
                <w:sz w:val="20"/>
                <w:szCs w:val="20"/>
              </w:rPr>
              <w:t>Raziskujem stari svet 7. Učbenik za geografijo v 7. razredu osnovne šole.</w:t>
            </w:r>
            <w:r w:rsidR="0094633F" w:rsidRPr="0094592E">
              <w:rPr>
                <w:color w:val="000000"/>
                <w:sz w:val="20"/>
                <w:szCs w:val="20"/>
              </w:rPr>
              <w:t xml:space="preserve"> </w:t>
            </w:r>
            <w:r w:rsidRPr="0094592E">
              <w:rPr>
                <w:color w:val="000000"/>
                <w:sz w:val="20"/>
                <w:szCs w:val="20"/>
              </w:rPr>
              <w:t>Ljubljana: Rokus Klett.</w:t>
            </w:r>
          </w:p>
        </w:tc>
        <w:tc>
          <w:tcPr>
            <w:tcW w:w="685" w:type="pct"/>
          </w:tcPr>
          <w:p w14:paraId="576B745E" w14:textId="005920CC" w:rsidR="0094633F" w:rsidRPr="00220DF4" w:rsidRDefault="0094633F" w:rsidP="0094633F">
            <w:pPr>
              <w:rPr>
                <w:sz w:val="20"/>
                <w:szCs w:val="20"/>
              </w:rPr>
            </w:pPr>
            <w:r w:rsidRPr="00220DF4">
              <w:rPr>
                <w:sz w:val="20"/>
                <w:szCs w:val="20"/>
              </w:rPr>
              <w:t>Družboslovje</w:t>
            </w:r>
          </w:p>
        </w:tc>
        <w:tc>
          <w:tcPr>
            <w:tcW w:w="1205" w:type="pct"/>
            <w:gridSpan w:val="2"/>
          </w:tcPr>
          <w:p w14:paraId="505C2D03" w14:textId="764BE6B5" w:rsidR="0094633F" w:rsidRPr="00220DF4" w:rsidRDefault="0094633F" w:rsidP="0094633F">
            <w:pPr>
              <w:rPr>
                <w:sz w:val="20"/>
                <w:szCs w:val="20"/>
              </w:rPr>
            </w:pPr>
            <w:r w:rsidRPr="00220DF4">
              <w:rPr>
                <w:sz w:val="20"/>
                <w:szCs w:val="20"/>
              </w:rPr>
              <w:t>Tretje triletje osnovne šole</w:t>
            </w:r>
          </w:p>
        </w:tc>
      </w:tr>
      <w:tr w:rsidR="0094633F" w:rsidRPr="00220DF4" w14:paraId="7D15A2F9" w14:textId="77777777" w:rsidTr="0094633F">
        <w:tc>
          <w:tcPr>
            <w:tcW w:w="3110" w:type="pct"/>
            <w:vAlign w:val="center"/>
          </w:tcPr>
          <w:p w14:paraId="69E93240" w14:textId="1D730193" w:rsidR="0094633F" w:rsidRPr="0094592E" w:rsidRDefault="00640538" w:rsidP="0094592E">
            <w:pPr>
              <w:rPr>
                <w:color w:val="000000"/>
                <w:sz w:val="20"/>
                <w:szCs w:val="20"/>
              </w:rPr>
            </w:pPr>
            <w:r w:rsidRPr="0094592E">
              <w:rPr>
                <w:color w:val="000000"/>
                <w:sz w:val="20"/>
                <w:szCs w:val="20"/>
              </w:rPr>
              <w:t>Kocjan Barle</w:t>
            </w:r>
            <w:r w:rsidR="0094592E" w:rsidRPr="0094592E">
              <w:rPr>
                <w:color w:val="000000"/>
                <w:sz w:val="20"/>
                <w:szCs w:val="20"/>
              </w:rPr>
              <w:t>,</w:t>
            </w:r>
            <w:r w:rsidRPr="0094592E">
              <w:rPr>
                <w:color w:val="000000"/>
                <w:sz w:val="20"/>
                <w:szCs w:val="20"/>
              </w:rPr>
              <w:t xml:space="preserve"> M. in Žist</w:t>
            </w:r>
            <w:r w:rsidR="0094592E" w:rsidRPr="0094592E">
              <w:rPr>
                <w:color w:val="000000"/>
                <w:sz w:val="20"/>
                <w:szCs w:val="20"/>
              </w:rPr>
              <w:t xml:space="preserve">, </w:t>
            </w:r>
            <w:r w:rsidRPr="0094592E">
              <w:rPr>
                <w:color w:val="000000"/>
                <w:sz w:val="20"/>
                <w:szCs w:val="20"/>
              </w:rPr>
              <w:t xml:space="preserve">M. (2013). </w:t>
            </w:r>
            <w:r w:rsidR="0094633F" w:rsidRPr="0094592E">
              <w:rPr>
                <w:i/>
                <w:color w:val="000000"/>
                <w:sz w:val="20"/>
                <w:szCs w:val="20"/>
              </w:rPr>
              <w:t>Znanka ali uganka 9. Učbenik za slovenščino v 9. razredu osnovne šole.</w:t>
            </w:r>
            <w:r w:rsidR="0094633F" w:rsidRPr="0094592E">
              <w:rPr>
                <w:color w:val="000000"/>
                <w:sz w:val="20"/>
                <w:szCs w:val="20"/>
              </w:rPr>
              <w:t xml:space="preserve"> </w:t>
            </w:r>
            <w:r w:rsidRPr="0094592E">
              <w:rPr>
                <w:color w:val="000000"/>
                <w:sz w:val="20"/>
                <w:szCs w:val="20"/>
              </w:rPr>
              <w:t>Ljubljana: Modrijan.</w:t>
            </w:r>
          </w:p>
        </w:tc>
        <w:tc>
          <w:tcPr>
            <w:tcW w:w="685" w:type="pct"/>
          </w:tcPr>
          <w:p w14:paraId="3239AF9F" w14:textId="6EF5D077" w:rsidR="0094633F" w:rsidRPr="00220DF4" w:rsidRDefault="0094633F" w:rsidP="0094633F">
            <w:pPr>
              <w:rPr>
                <w:sz w:val="20"/>
                <w:szCs w:val="20"/>
              </w:rPr>
            </w:pPr>
            <w:r w:rsidRPr="00220DF4">
              <w:rPr>
                <w:sz w:val="20"/>
                <w:szCs w:val="20"/>
              </w:rPr>
              <w:t>Humanistika</w:t>
            </w:r>
          </w:p>
        </w:tc>
        <w:tc>
          <w:tcPr>
            <w:tcW w:w="1205" w:type="pct"/>
            <w:gridSpan w:val="2"/>
          </w:tcPr>
          <w:p w14:paraId="6A132F97" w14:textId="674B619C" w:rsidR="0094633F" w:rsidRPr="00220DF4" w:rsidRDefault="0094633F" w:rsidP="0094633F">
            <w:pPr>
              <w:rPr>
                <w:sz w:val="20"/>
                <w:szCs w:val="20"/>
              </w:rPr>
            </w:pPr>
            <w:r w:rsidRPr="00220DF4">
              <w:rPr>
                <w:sz w:val="20"/>
                <w:szCs w:val="20"/>
              </w:rPr>
              <w:t>Tretje triletje osnovne šole</w:t>
            </w:r>
          </w:p>
        </w:tc>
      </w:tr>
      <w:tr w:rsidR="0094633F" w:rsidRPr="00220DF4" w14:paraId="42C7895A" w14:textId="77777777" w:rsidTr="0094633F">
        <w:tc>
          <w:tcPr>
            <w:tcW w:w="3110" w:type="pct"/>
            <w:vAlign w:val="center"/>
          </w:tcPr>
          <w:p w14:paraId="64EE7446" w14:textId="601021C4" w:rsidR="0094633F" w:rsidRPr="0094592E" w:rsidRDefault="00640538" w:rsidP="00640538">
            <w:pPr>
              <w:rPr>
                <w:color w:val="000000"/>
                <w:sz w:val="20"/>
                <w:szCs w:val="20"/>
              </w:rPr>
            </w:pPr>
            <w:r w:rsidRPr="0094592E">
              <w:rPr>
                <w:color w:val="000000"/>
                <w:sz w:val="20"/>
                <w:szCs w:val="20"/>
              </w:rPr>
              <w:t>Krumpak</w:t>
            </w:r>
            <w:r w:rsidR="0094592E" w:rsidRPr="0094592E">
              <w:rPr>
                <w:color w:val="000000"/>
                <w:sz w:val="20"/>
                <w:szCs w:val="20"/>
              </w:rPr>
              <w:t>,</w:t>
            </w:r>
            <w:r w:rsidRPr="0094592E">
              <w:rPr>
                <w:color w:val="000000"/>
                <w:sz w:val="20"/>
                <w:szCs w:val="20"/>
              </w:rPr>
              <w:t xml:space="preserve"> A. (2016). </w:t>
            </w:r>
            <w:r w:rsidR="0094633F" w:rsidRPr="0094592E">
              <w:rPr>
                <w:i/>
                <w:color w:val="000000"/>
                <w:sz w:val="20"/>
                <w:szCs w:val="20"/>
              </w:rPr>
              <w:t>Novi vek. Zgodovina za 8. Razred osnovne šole, učbenik.</w:t>
            </w:r>
            <w:r w:rsidR="0094633F" w:rsidRPr="0094592E">
              <w:rPr>
                <w:color w:val="000000"/>
                <w:sz w:val="20"/>
                <w:szCs w:val="20"/>
              </w:rPr>
              <w:t xml:space="preserve"> </w:t>
            </w:r>
            <w:r w:rsidRPr="0094592E">
              <w:rPr>
                <w:color w:val="000000"/>
                <w:sz w:val="20"/>
                <w:szCs w:val="20"/>
              </w:rPr>
              <w:t>Ljubljana: Modrijan.</w:t>
            </w:r>
          </w:p>
        </w:tc>
        <w:tc>
          <w:tcPr>
            <w:tcW w:w="685" w:type="pct"/>
          </w:tcPr>
          <w:p w14:paraId="2AEF834A" w14:textId="7AB40B99" w:rsidR="0094633F" w:rsidRPr="00220DF4" w:rsidRDefault="0094633F" w:rsidP="0094633F">
            <w:pPr>
              <w:rPr>
                <w:sz w:val="20"/>
                <w:szCs w:val="20"/>
              </w:rPr>
            </w:pPr>
            <w:r w:rsidRPr="00220DF4">
              <w:rPr>
                <w:sz w:val="20"/>
                <w:szCs w:val="20"/>
              </w:rPr>
              <w:t>Humanistika</w:t>
            </w:r>
          </w:p>
        </w:tc>
        <w:tc>
          <w:tcPr>
            <w:tcW w:w="1205" w:type="pct"/>
            <w:gridSpan w:val="2"/>
          </w:tcPr>
          <w:p w14:paraId="418C69E7" w14:textId="682DF46D" w:rsidR="0094633F" w:rsidRPr="00220DF4" w:rsidRDefault="0094633F" w:rsidP="0094633F">
            <w:pPr>
              <w:rPr>
                <w:sz w:val="20"/>
                <w:szCs w:val="20"/>
              </w:rPr>
            </w:pPr>
            <w:r w:rsidRPr="00220DF4">
              <w:rPr>
                <w:sz w:val="20"/>
                <w:szCs w:val="20"/>
              </w:rPr>
              <w:t>Tretje triletje osnovne šole</w:t>
            </w:r>
          </w:p>
        </w:tc>
      </w:tr>
      <w:tr w:rsidR="0094633F" w:rsidRPr="00220DF4" w14:paraId="6B8174CD" w14:textId="77777777" w:rsidTr="0094633F">
        <w:tc>
          <w:tcPr>
            <w:tcW w:w="3110" w:type="pct"/>
            <w:vAlign w:val="bottom"/>
          </w:tcPr>
          <w:p w14:paraId="5C3A1968" w14:textId="3646031A" w:rsidR="0094633F" w:rsidRPr="0094592E" w:rsidRDefault="006017C1" w:rsidP="006017C1">
            <w:pPr>
              <w:rPr>
                <w:color w:val="000000"/>
                <w:sz w:val="20"/>
                <w:szCs w:val="20"/>
              </w:rPr>
            </w:pPr>
            <w:r w:rsidRPr="0094592E">
              <w:rPr>
                <w:color w:val="000000"/>
                <w:sz w:val="20"/>
                <w:szCs w:val="20"/>
              </w:rPr>
              <w:t>Smrdu</w:t>
            </w:r>
            <w:r w:rsidR="0094592E" w:rsidRPr="0094592E">
              <w:rPr>
                <w:color w:val="000000"/>
                <w:sz w:val="20"/>
                <w:szCs w:val="20"/>
              </w:rPr>
              <w:t>,</w:t>
            </w:r>
            <w:r w:rsidRPr="0094592E">
              <w:rPr>
                <w:color w:val="000000"/>
                <w:sz w:val="20"/>
                <w:szCs w:val="20"/>
              </w:rPr>
              <w:t xml:space="preserve"> A. (2012).</w:t>
            </w:r>
            <w:r w:rsidR="0094592E" w:rsidRPr="0094592E">
              <w:rPr>
                <w:color w:val="000000"/>
                <w:sz w:val="20"/>
                <w:szCs w:val="20"/>
              </w:rPr>
              <w:t xml:space="preserve"> </w:t>
            </w:r>
            <w:r w:rsidR="0094633F" w:rsidRPr="0094592E">
              <w:rPr>
                <w:i/>
                <w:color w:val="000000"/>
                <w:sz w:val="20"/>
                <w:szCs w:val="20"/>
              </w:rPr>
              <w:t>Od atoma do molekule. Učbenik za kemijo v 8. razredu osnovne šole.</w:t>
            </w:r>
            <w:r w:rsidR="0094633F" w:rsidRPr="0094592E">
              <w:rPr>
                <w:color w:val="000000"/>
                <w:sz w:val="20"/>
                <w:szCs w:val="20"/>
              </w:rPr>
              <w:t xml:space="preserve"> </w:t>
            </w:r>
            <w:r w:rsidRPr="0094592E">
              <w:rPr>
                <w:color w:val="000000"/>
                <w:sz w:val="20"/>
                <w:szCs w:val="20"/>
              </w:rPr>
              <w:t>Ljubljana: Jutro.</w:t>
            </w:r>
          </w:p>
        </w:tc>
        <w:tc>
          <w:tcPr>
            <w:tcW w:w="685" w:type="pct"/>
          </w:tcPr>
          <w:p w14:paraId="3BED7F13" w14:textId="10BBEC69" w:rsidR="0094633F" w:rsidRPr="00220DF4" w:rsidRDefault="0094633F" w:rsidP="0094633F">
            <w:pPr>
              <w:rPr>
                <w:sz w:val="20"/>
                <w:szCs w:val="20"/>
              </w:rPr>
            </w:pPr>
            <w:r w:rsidRPr="00220DF4">
              <w:rPr>
                <w:sz w:val="20"/>
                <w:szCs w:val="20"/>
              </w:rPr>
              <w:t>Naravoslovje</w:t>
            </w:r>
          </w:p>
        </w:tc>
        <w:tc>
          <w:tcPr>
            <w:tcW w:w="1205" w:type="pct"/>
            <w:gridSpan w:val="2"/>
          </w:tcPr>
          <w:p w14:paraId="2130E302" w14:textId="1469421A" w:rsidR="0094633F" w:rsidRPr="00220DF4" w:rsidRDefault="0094633F" w:rsidP="0094633F">
            <w:pPr>
              <w:rPr>
                <w:sz w:val="20"/>
                <w:szCs w:val="20"/>
              </w:rPr>
            </w:pPr>
            <w:r w:rsidRPr="00220DF4">
              <w:rPr>
                <w:sz w:val="20"/>
                <w:szCs w:val="20"/>
              </w:rPr>
              <w:t>Tretje triletje osnovne šole</w:t>
            </w:r>
          </w:p>
        </w:tc>
      </w:tr>
      <w:tr w:rsidR="0094633F" w:rsidRPr="00220DF4" w14:paraId="3492BC49" w14:textId="77777777" w:rsidTr="0094633F">
        <w:tc>
          <w:tcPr>
            <w:tcW w:w="3110" w:type="pct"/>
            <w:vAlign w:val="bottom"/>
          </w:tcPr>
          <w:p w14:paraId="32C5BAB5" w14:textId="4E73CBF4" w:rsidR="0094633F" w:rsidRPr="0094592E" w:rsidRDefault="006017C1" w:rsidP="006017C1">
            <w:pPr>
              <w:rPr>
                <w:color w:val="000000"/>
                <w:sz w:val="20"/>
                <w:szCs w:val="20"/>
              </w:rPr>
            </w:pPr>
            <w:r w:rsidRPr="0094592E">
              <w:rPr>
                <w:color w:val="000000"/>
                <w:sz w:val="20"/>
                <w:szCs w:val="20"/>
              </w:rPr>
              <w:t>Robič</w:t>
            </w:r>
            <w:r w:rsidR="0094592E" w:rsidRPr="0094592E">
              <w:rPr>
                <w:color w:val="000000"/>
                <w:sz w:val="20"/>
                <w:szCs w:val="20"/>
              </w:rPr>
              <w:t>,</w:t>
            </w:r>
            <w:r w:rsidRPr="0094592E">
              <w:rPr>
                <w:color w:val="000000"/>
                <w:sz w:val="20"/>
                <w:szCs w:val="20"/>
              </w:rPr>
              <w:t xml:space="preserve"> M., Berk</w:t>
            </w:r>
            <w:r w:rsidR="0094592E" w:rsidRPr="0094592E">
              <w:rPr>
                <w:color w:val="000000"/>
                <w:sz w:val="20"/>
                <w:szCs w:val="20"/>
              </w:rPr>
              <w:t>,</w:t>
            </w:r>
            <w:r w:rsidRPr="0094592E">
              <w:rPr>
                <w:color w:val="000000"/>
                <w:sz w:val="20"/>
                <w:szCs w:val="20"/>
              </w:rPr>
              <w:t xml:space="preserve"> J. in Draksler</w:t>
            </w:r>
            <w:r w:rsidR="0094592E" w:rsidRPr="0094592E">
              <w:rPr>
                <w:color w:val="000000"/>
                <w:sz w:val="20"/>
                <w:szCs w:val="20"/>
              </w:rPr>
              <w:t>,</w:t>
            </w:r>
            <w:r w:rsidRPr="0094592E">
              <w:rPr>
                <w:color w:val="000000"/>
                <w:sz w:val="20"/>
                <w:szCs w:val="20"/>
              </w:rPr>
              <w:t xml:space="preserve"> M. (2012). </w:t>
            </w:r>
            <w:r w:rsidR="0094633F" w:rsidRPr="0094592E">
              <w:rPr>
                <w:i/>
                <w:color w:val="000000"/>
                <w:sz w:val="20"/>
                <w:szCs w:val="20"/>
              </w:rPr>
              <w:t>Skrivnosti števil in oblik 8. Učbenik za matematiko v 8. razredu osnovne šole.</w:t>
            </w:r>
            <w:r w:rsidR="0094633F" w:rsidRPr="0094592E">
              <w:rPr>
                <w:color w:val="000000"/>
                <w:sz w:val="20"/>
                <w:szCs w:val="20"/>
              </w:rPr>
              <w:t xml:space="preserve"> </w:t>
            </w:r>
            <w:r w:rsidRPr="0094592E">
              <w:rPr>
                <w:color w:val="000000"/>
                <w:sz w:val="20"/>
                <w:szCs w:val="20"/>
              </w:rPr>
              <w:t>Ljubljana: Rokus Klett.</w:t>
            </w:r>
          </w:p>
        </w:tc>
        <w:tc>
          <w:tcPr>
            <w:tcW w:w="685" w:type="pct"/>
          </w:tcPr>
          <w:p w14:paraId="66989315" w14:textId="62C146E9" w:rsidR="0094633F" w:rsidRPr="00220DF4" w:rsidRDefault="0094633F" w:rsidP="0094633F">
            <w:pPr>
              <w:rPr>
                <w:sz w:val="20"/>
                <w:szCs w:val="20"/>
              </w:rPr>
            </w:pPr>
            <w:r w:rsidRPr="00220DF4">
              <w:rPr>
                <w:sz w:val="20"/>
                <w:szCs w:val="20"/>
              </w:rPr>
              <w:t>Naravoslovje</w:t>
            </w:r>
          </w:p>
        </w:tc>
        <w:tc>
          <w:tcPr>
            <w:tcW w:w="1205" w:type="pct"/>
            <w:gridSpan w:val="2"/>
          </w:tcPr>
          <w:p w14:paraId="064F8AF6" w14:textId="2BCA4A89" w:rsidR="0094633F" w:rsidRPr="00220DF4" w:rsidRDefault="0094633F" w:rsidP="0094633F">
            <w:pPr>
              <w:rPr>
                <w:sz w:val="20"/>
                <w:szCs w:val="20"/>
              </w:rPr>
            </w:pPr>
            <w:r w:rsidRPr="00220DF4">
              <w:rPr>
                <w:sz w:val="20"/>
                <w:szCs w:val="20"/>
              </w:rPr>
              <w:t>Tretje triletje osnovne šole</w:t>
            </w:r>
          </w:p>
        </w:tc>
      </w:tr>
      <w:tr w:rsidR="0094633F" w:rsidRPr="00220DF4" w14:paraId="0F78256C" w14:textId="77777777" w:rsidTr="0094633F">
        <w:tc>
          <w:tcPr>
            <w:tcW w:w="3110" w:type="pct"/>
            <w:vAlign w:val="center"/>
          </w:tcPr>
          <w:p w14:paraId="235B1CAB" w14:textId="3080A4B3" w:rsidR="0094633F" w:rsidRPr="0094592E" w:rsidRDefault="006017C1" w:rsidP="006017C1">
            <w:pPr>
              <w:rPr>
                <w:color w:val="000000"/>
                <w:sz w:val="20"/>
                <w:szCs w:val="20"/>
              </w:rPr>
            </w:pPr>
            <w:r w:rsidRPr="0094592E">
              <w:rPr>
                <w:color w:val="000000"/>
                <w:sz w:val="20"/>
                <w:szCs w:val="20"/>
              </w:rPr>
              <w:t>Rozman</w:t>
            </w:r>
            <w:r w:rsidR="0094592E" w:rsidRPr="0094592E">
              <w:rPr>
                <w:color w:val="000000"/>
                <w:sz w:val="20"/>
                <w:szCs w:val="20"/>
              </w:rPr>
              <w:t>,</w:t>
            </w:r>
            <w:r w:rsidRPr="0094592E">
              <w:rPr>
                <w:color w:val="000000"/>
                <w:sz w:val="20"/>
                <w:szCs w:val="20"/>
              </w:rPr>
              <w:t xml:space="preserve"> L., Sopotnik</w:t>
            </w:r>
            <w:r w:rsidR="0094592E" w:rsidRPr="0094592E">
              <w:rPr>
                <w:color w:val="000000"/>
                <w:sz w:val="20"/>
                <w:szCs w:val="20"/>
              </w:rPr>
              <w:t>,</w:t>
            </w:r>
            <w:r w:rsidRPr="0094592E">
              <w:rPr>
                <w:color w:val="000000"/>
                <w:sz w:val="20"/>
                <w:szCs w:val="20"/>
              </w:rPr>
              <w:t xml:space="preserve"> M., Susman</w:t>
            </w:r>
            <w:r w:rsidR="0094592E" w:rsidRPr="0094592E">
              <w:rPr>
                <w:color w:val="000000"/>
                <w:sz w:val="20"/>
                <w:szCs w:val="20"/>
              </w:rPr>
              <w:t>,</w:t>
            </w:r>
            <w:r w:rsidRPr="0094592E">
              <w:rPr>
                <w:color w:val="000000"/>
                <w:sz w:val="20"/>
                <w:szCs w:val="20"/>
              </w:rPr>
              <w:t xml:space="preserve"> K. in Devetak</w:t>
            </w:r>
            <w:r w:rsidR="0094592E" w:rsidRPr="0094592E">
              <w:rPr>
                <w:color w:val="000000"/>
                <w:sz w:val="20"/>
                <w:szCs w:val="20"/>
              </w:rPr>
              <w:t>,</w:t>
            </w:r>
            <w:r w:rsidRPr="0094592E">
              <w:rPr>
                <w:color w:val="000000"/>
                <w:sz w:val="20"/>
                <w:szCs w:val="20"/>
              </w:rPr>
              <w:t xml:space="preserve"> I. (2018). </w:t>
            </w:r>
            <w:r w:rsidR="0094633F" w:rsidRPr="0094592E">
              <w:rPr>
                <w:i/>
                <w:color w:val="000000"/>
                <w:sz w:val="20"/>
                <w:szCs w:val="20"/>
              </w:rPr>
              <w:t>Dotik narave 7. Učbenik za naravoslovje v 7. razredu osnovne šole.</w:t>
            </w:r>
            <w:r w:rsidR="0094633F" w:rsidRPr="0094592E">
              <w:rPr>
                <w:color w:val="000000"/>
                <w:sz w:val="20"/>
                <w:szCs w:val="20"/>
              </w:rPr>
              <w:t xml:space="preserve"> </w:t>
            </w:r>
            <w:r w:rsidRPr="0094592E">
              <w:rPr>
                <w:color w:val="000000"/>
                <w:sz w:val="20"/>
                <w:szCs w:val="20"/>
              </w:rPr>
              <w:t xml:space="preserve">Ljubljana: Rokus Klett. </w:t>
            </w:r>
          </w:p>
        </w:tc>
        <w:tc>
          <w:tcPr>
            <w:tcW w:w="685" w:type="pct"/>
          </w:tcPr>
          <w:p w14:paraId="79679D91" w14:textId="127CC3E4" w:rsidR="0094633F" w:rsidRPr="00220DF4" w:rsidRDefault="0094633F" w:rsidP="0094633F">
            <w:pPr>
              <w:rPr>
                <w:sz w:val="20"/>
                <w:szCs w:val="20"/>
              </w:rPr>
            </w:pPr>
            <w:r w:rsidRPr="00220DF4">
              <w:rPr>
                <w:sz w:val="20"/>
                <w:szCs w:val="20"/>
              </w:rPr>
              <w:t>Naravoslovje</w:t>
            </w:r>
          </w:p>
        </w:tc>
        <w:tc>
          <w:tcPr>
            <w:tcW w:w="1205" w:type="pct"/>
            <w:gridSpan w:val="2"/>
          </w:tcPr>
          <w:p w14:paraId="1714AE87" w14:textId="5773AD6F" w:rsidR="0094633F" w:rsidRPr="00220DF4" w:rsidRDefault="0094633F" w:rsidP="0094633F">
            <w:pPr>
              <w:rPr>
                <w:sz w:val="20"/>
                <w:szCs w:val="20"/>
              </w:rPr>
            </w:pPr>
            <w:r w:rsidRPr="00220DF4">
              <w:rPr>
                <w:sz w:val="20"/>
                <w:szCs w:val="20"/>
              </w:rPr>
              <w:t>Tretje triletje osnovne šole</w:t>
            </w:r>
          </w:p>
        </w:tc>
      </w:tr>
      <w:tr w:rsidR="0094633F" w:rsidRPr="00220DF4" w14:paraId="7E5B6AF3" w14:textId="77777777" w:rsidTr="0094633F">
        <w:tc>
          <w:tcPr>
            <w:tcW w:w="3110" w:type="pct"/>
            <w:vAlign w:val="center"/>
          </w:tcPr>
          <w:p w14:paraId="7D8D4034" w14:textId="523B3CAB" w:rsidR="0094633F" w:rsidRPr="0094592E" w:rsidRDefault="006017C1" w:rsidP="006017C1">
            <w:pPr>
              <w:rPr>
                <w:color w:val="000000"/>
                <w:sz w:val="20"/>
                <w:szCs w:val="20"/>
              </w:rPr>
            </w:pPr>
            <w:r w:rsidRPr="0094592E">
              <w:rPr>
                <w:color w:val="000000"/>
                <w:sz w:val="20"/>
                <w:szCs w:val="20"/>
              </w:rPr>
              <w:t>Svečko</w:t>
            </w:r>
            <w:r w:rsidR="0094592E" w:rsidRPr="0094592E">
              <w:rPr>
                <w:color w:val="000000"/>
                <w:sz w:val="20"/>
                <w:szCs w:val="20"/>
              </w:rPr>
              <w:t>,</w:t>
            </w:r>
            <w:r w:rsidRPr="0094592E">
              <w:rPr>
                <w:color w:val="000000"/>
                <w:sz w:val="20"/>
                <w:szCs w:val="20"/>
              </w:rPr>
              <w:t xml:space="preserve"> M. (2011). </w:t>
            </w:r>
            <w:r w:rsidR="0094633F" w:rsidRPr="0094592E">
              <w:rPr>
                <w:i/>
                <w:color w:val="000000"/>
                <w:sz w:val="20"/>
                <w:szCs w:val="20"/>
              </w:rPr>
              <w:t>Spoznavamo svoje telo. Učbenik za biologijo v 8. razredu osnovne šole.</w:t>
            </w:r>
            <w:r w:rsidR="0094633F" w:rsidRPr="0094592E">
              <w:rPr>
                <w:color w:val="000000"/>
                <w:sz w:val="20"/>
                <w:szCs w:val="20"/>
              </w:rPr>
              <w:t xml:space="preserve"> </w:t>
            </w:r>
            <w:r w:rsidRPr="0094592E">
              <w:rPr>
                <w:color w:val="000000"/>
                <w:sz w:val="20"/>
                <w:szCs w:val="20"/>
              </w:rPr>
              <w:t>Ljubljana: DZS.</w:t>
            </w:r>
          </w:p>
        </w:tc>
        <w:tc>
          <w:tcPr>
            <w:tcW w:w="685" w:type="pct"/>
          </w:tcPr>
          <w:p w14:paraId="2EE4F4EA" w14:textId="7CD90E98" w:rsidR="0094633F" w:rsidRPr="00220DF4" w:rsidRDefault="0094633F" w:rsidP="0094633F">
            <w:pPr>
              <w:rPr>
                <w:sz w:val="20"/>
                <w:szCs w:val="20"/>
              </w:rPr>
            </w:pPr>
            <w:r w:rsidRPr="00220DF4">
              <w:rPr>
                <w:sz w:val="20"/>
                <w:szCs w:val="20"/>
              </w:rPr>
              <w:t>Naravoslovje</w:t>
            </w:r>
          </w:p>
        </w:tc>
        <w:tc>
          <w:tcPr>
            <w:tcW w:w="1205" w:type="pct"/>
            <w:gridSpan w:val="2"/>
          </w:tcPr>
          <w:p w14:paraId="20948FC0" w14:textId="2E11D0D6" w:rsidR="0094633F" w:rsidRPr="00220DF4" w:rsidRDefault="0094633F" w:rsidP="0094633F">
            <w:pPr>
              <w:rPr>
                <w:sz w:val="20"/>
                <w:szCs w:val="20"/>
              </w:rPr>
            </w:pPr>
            <w:r w:rsidRPr="00220DF4">
              <w:rPr>
                <w:sz w:val="20"/>
                <w:szCs w:val="20"/>
              </w:rPr>
              <w:t>Tretje triletje osnovne šole</w:t>
            </w:r>
          </w:p>
        </w:tc>
      </w:tr>
      <w:tr w:rsidR="0094633F" w:rsidRPr="00220DF4" w14:paraId="271E23C8" w14:textId="77777777" w:rsidTr="0094633F">
        <w:tc>
          <w:tcPr>
            <w:tcW w:w="3110" w:type="pct"/>
            <w:vAlign w:val="bottom"/>
          </w:tcPr>
          <w:p w14:paraId="7A13420C" w14:textId="5D832465" w:rsidR="0094633F" w:rsidRPr="0094592E" w:rsidRDefault="006017C1" w:rsidP="006017C1">
            <w:pPr>
              <w:rPr>
                <w:color w:val="000000"/>
                <w:sz w:val="20"/>
                <w:szCs w:val="20"/>
              </w:rPr>
            </w:pPr>
            <w:r w:rsidRPr="0094592E">
              <w:rPr>
                <w:color w:val="000000"/>
                <w:sz w:val="20"/>
                <w:szCs w:val="20"/>
              </w:rPr>
              <w:t xml:space="preserve">Kompare, A. … Škrabar, M. (2010). </w:t>
            </w:r>
            <w:r w:rsidR="0094633F" w:rsidRPr="0094592E">
              <w:rPr>
                <w:i/>
                <w:color w:val="000000"/>
                <w:sz w:val="20"/>
                <w:szCs w:val="20"/>
              </w:rPr>
              <w:t>Uvod v psihologijo. Učbenik za psihologijo v 2. letniku gimnazijskega in srednje tehniškega oz. strokovnega izobraževanja</w:t>
            </w:r>
            <w:r w:rsidR="0094633F" w:rsidRPr="0094592E">
              <w:rPr>
                <w:color w:val="000000"/>
                <w:sz w:val="20"/>
                <w:szCs w:val="20"/>
              </w:rPr>
              <w:t xml:space="preserve">. </w:t>
            </w:r>
            <w:r w:rsidRPr="0094592E">
              <w:rPr>
                <w:color w:val="000000"/>
                <w:sz w:val="20"/>
                <w:szCs w:val="20"/>
              </w:rPr>
              <w:t>Ljubljana: DZS.</w:t>
            </w:r>
          </w:p>
        </w:tc>
        <w:tc>
          <w:tcPr>
            <w:tcW w:w="685" w:type="pct"/>
          </w:tcPr>
          <w:p w14:paraId="4FD9CECE" w14:textId="5819F3E3" w:rsidR="0094633F" w:rsidRPr="00220DF4" w:rsidRDefault="0094633F" w:rsidP="0094633F">
            <w:pPr>
              <w:rPr>
                <w:sz w:val="20"/>
                <w:szCs w:val="20"/>
              </w:rPr>
            </w:pPr>
            <w:r w:rsidRPr="00220DF4">
              <w:rPr>
                <w:sz w:val="20"/>
                <w:szCs w:val="20"/>
              </w:rPr>
              <w:t>Družboslovje</w:t>
            </w:r>
          </w:p>
        </w:tc>
        <w:tc>
          <w:tcPr>
            <w:tcW w:w="1205" w:type="pct"/>
            <w:gridSpan w:val="2"/>
          </w:tcPr>
          <w:p w14:paraId="71DF85D5" w14:textId="76AE23BA" w:rsidR="0094633F" w:rsidRPr="00220DF4" w:rsidRDefault="0094633F" w:rsidP="0094633F">
            <w:pPr>
              <w:rPr>
                <w:sz w:val="20"/>
                <w:szCs w:val="20"/>
              </w:rPr>
            </w:pPr>
            <w:r w:rsidRPr="00220DF4">
              <w:rPr>
                <w:sz w:val="20"/>
                <w:szCs w:val="20"/>
              </w:rPr>
              <w:t>Srednja šola</w:t>
            </w:r>
          </w:p>
        </w:tc>
      </w:tr>
      <w:tr w:rsidR="0094633F" w:rsidRPr="00220DF4" w14:paraId="54AF7781" w14:textId="77777777" w:rsidTr="0094633F">
        <w:tc>
          <w:tcPr>
            <w:tcW w:w="3110" w:type="pct"/>
            <w:vAlign w:val="center"/>
          </w:tcPr>
          <w:p w14:paraId="6EF2348D" w14:textId="7363396C" w:rsidR="0094633F" w:rsidRPr="0094592E" w:rsidRDefault="00640538" w:rsidP="00640538">
            <w:pPr>
              <w:rPr>
                <w:color w:val="000000"/>
                <w:sz w:val="20"/>
                <w:szCs w:val="20"/>
              </w:rPr>
            </w:pPr>
            <w:r w:rsidRPr="0094592E">
              <w:rPr>
                <w:color w:val="000000"/>
                <w:sz w:val="20"/>
                <w:szCs w:val="20"/>
              </w:rPr>
              <w:t>Kompare</w:t>
            </w:r>
            <w:r w:rsidR="0094592E" w:rsidRPr="0094592E">
              <w:rPr>
                <w:color w:val="000000"/>
                <w:sz w:val="20"/>
                <w:szCs w:val="20"/>
              </w:rPr>
              <w:t>,</w:t>
            </w:r>
            <w:r w:rsidRPr="0094592E">
              <w:rPr>
                <w:color w:val="000000"/>
                <w:sz w:val="20"/>
                <w:szCs w:val="20"/>
              </w:rPr>
              <w:t xml:space="preserve"> A., Stražišar</w:t>
            </w:r>
            <w:r w:rsidR="0094592E" w:rsidRPr="0094592E">
              <w:rPr>
                <w:color w:val="000000"/>
                <w:sz w:val="20"/>
                <w:szCs w:val="20"/>
              </w:rPr>
              <w:t>,</w:t>
            </w:r>
            <w:r w:rsidRPr="0094592E">
              <w:rPr>
                <w:color w:val="000000"/>
                <w:sz w:val="20"/>
                <w:szCs w:val="20"/>
              </w:rPr>
              <w:t xml:space="preserve"> M., Dogša</w:t>
            </w:r>
            <w:r w:rsidR="0094592E" w:rsidRPr="0094592E">
              <w:rPr>
                <w:color w:val="000000"/>
                <w:sz w:val="20"/>
                <w:szCs w:val="20"/>
              </w:rPr>
              <w:t>,</w:t>
            </w:r>
            <w:r w:rsidRPr="0094592E">
              <w:rPr>
                <w:color w:val="000000"/>
                <w:sz w:val="20"/>
                <w:szCs w:val="20"/>
              </w:rPr>
              <w:t xml:space="preserve"> I., Vec</w:t>
            </w:r>
            <w:r w:rsidR="0094592E" w:rsidRPr="0094592E">
              <w:rPr>
                <w:color w:val="000000"/>
                <w:sz w:val="20"/>
                <w:szCs w:val="20"/>
              </w:rPr>
              <w:t>, T.</w:t>
            </w:r>
            <w:r w:rsidRPr="0094592E">
              <w:rPr>
                <w:color w:val="000000"/>
                <w:sz w:val="20"/>
                <w:szCs w:val="20"/>
              </w:rPr>
              <w:t xml:space="preserve"> in Curk</w:t>
            </w:r>
            <w:r w:rsidR="0094592E" w:rsidRPr="0094592E">
              <w:rPr>
                <w:color w:val="000000"/>
                <w:sz w:val="20"/>
                <w:szCs w:val="20"/>
              </w:rPr>
              <w:t>,</w:t>
            </w:r>
            <w:r w:rsidRPr="0094592E">
              <w:rPr>
                <w:color w:val="000000"/>
                <w:sz w:val="20"/>
                <w:szCs w:val="20"/>
              </w:rPr>
              <w:t xml:space="preserve"> J. (2011). </w:t>
            </w:r>
            <w:r w:rsidRPr="0094592E">
              <w:rPr>
                <w:i/>
                <w:color w:val="000000"/>
                <w:sz w:val="20"/>
                <w:szCs w:val="20"/>
              </w:rPr>
              <w:t xml:space="preserve">PSIHOLOGIJA: </w:t>
            </w:r>
            <w:r w:rsidR="0094633F" w:rsidRPr="0094592E">
              <w:rPr>
                <w:i/>
                <w:color w:val="000000"/>
                <w:sz w:val="20"/>
                <w:szCs w:val="20"/>
              </w:rPr>
              <w:t>spoznanja in dileme. Učbenik za psihologijo v 4. letniku gimnazijskega izobraževanja.</w:t>
            </w:r>
            <w:r w:rsidR="0094633F" w:rsidRPr="0094592E">
              <w:rPr>
                <w:color w:val="000000"/>
                <w:sz w:val="20"/>
                <w:szCs w:val="20"/>
              </w:rPr>
              <w:t xml:space="preserve"> </w:t>
            </w:r>
            <w:r w:rsidRPr="0094592E">
              <w:rPr>
                <w:color w:val="000000"/>
                <w:sz w:val="20"/>
                <w:szCs w:val="20"/>
              </w:rPr>
              <w:t>Ljubljana: DZS.</w:t>
            </w:r>
          </w:p>
        </w:tc>
        <w:tc>
          <w:tcPr>
            <w:tcW w:w="685" w:type="pct"/>
          </w:tcPr>
          <w:p w14:paraId="5CD6F58A" w14:textId="6585BD7C" w:rsidR="0094633F" w:rsidRPr="00220DF4" w:rsidRDefault="0094633F" w:rsidP="0094633F">
            <w:pPr>
              <w:rPr>
                <w:sz w:val="20"/>
                <w:szCs w:val="20"/>
              </w:rPr>
            </w:pPr>
            <w:r w:rsidRPr="00220DF4">
              <w:rPr>
                <w:sz w:val="20"/>
                <w:szCs w:val="20"/>
              </w:rPr>
              <w:t>Družboslovje</w:t>
            </w:r>
          </w:p>
        </w:tc>
        <w:tc>
          <w:tcPr>
            <w:tcW w:w="1205" w:type="pct"/>
            <w:gridSpan w:val="2"/>
          </w:tcPr>
          <w:p w14:paraId="3D9693C3" w14:textId="56C331BC" w:rsidR="0094633F" w:rsidRPr="00220DF4" w:rsidRDefault="0094633F" w:rsidP="0094633F">
            <w:pPr>
              <w:rPr>
                <w:sz w:val="20"/>
                <w:szCs w:val="20"/>
              </w:rPr>
            </w:pPr>
            <w:r w:rsidRPr="00220DF4">
              <w:rPr>
                <w:sz w:val="20"/>
                <w:szCs w:val="20"/>
              </w:rPr>
              <w:t>Srednja šola</w:t>
            </w:r>
          </w:p>
        </w:tc>
      </w:tr>
      <w:tr w:rsidR="0094633F" w:rsidRPr="00220DF4" w14:paraId="132E7EE6" w14:textId="77777777" w:rsidTr="0094633F">
        <w:tc>
          <w:tcPr>
            <w:tcW w:w="3110" w:type="pct"/>
            <w:vAlign w:val="center"/>
          </w:tcPr>
          <w:p w14:paraId="2D0E0702" w14:textId="409ED783" w:rsidR="0094633F" w:rsidRPr="0094592E" w:rsidRDefault="00874A0B" w:rsidP="00874A0B">
            <w:pPr>
              <w:rPr>
                <w:color w:val="000000"/>
                <w:sz w:val="20"/>
                <w:szCs w:val="20"/>
              </w:rPr>
            </w:pPr>
            <w:r w:rsidRPr="0094592E">
              <w:rPr>
                <w:color w:val="000000"/>
                <w:sz w:val="20"/>
                <w:szCs w:val="20"/>
              </w:rPr>
              <w:t>Senegačnik</w:t>
            </w:r>
            <w:r w:rsidR="0094592E" w:rsidRPr="0094592E">
              <w:rPr>
                <w:color w:val="000000"/>
                <w:sz w:val="20"/>
                <w:szCs w:val="20"/>
              </w:rPr>
              <w:t>,</w:t>
            </w:r>
            <w:r w:rsidRPr="0094592E">
              <w:rPr>
                <w:color w:val="000000"/>
                <w:sz w:val="20"/>
                <w:szCs w:val="20"/>
              </w:rPr>
              <w:t xml:space="preserve"> J. (2015). </w:t>
            </w:r>
            <w:r w:rsidRPr="0094592E">
              <w:rPr>
                <w:i/>
                <w:color w:val="000000"/>
                <w:sz w:val="20"/>
                <w:szCs w:val="20"/>
              </w:rPr>
              <w:t>Svet: geografija za 2. l</w:t>
            </w:r>
            <w:r w:rsidR="0094633F" w:rsidRPr="0094592E">
              <w:rPr>
                <w:i/>
                <w:color w:val="000000"/>
                <w:sz w:val="20"/>
                <w:szCs w:val="20"/>
              </w:rPr>
              <w:t>etnik gimnazij.</w:t>
            </w:r>
            <w:r w:rsidR="0094633F" w:rsidRPr="0094592E">
              <w:rPr>
                <w:color w:val="000000"/>
                <w:sz w:val="20"/>
                <w:szCs w:val="20"/>
              </w:rPr>
              <w:t xml:space="preserve"> </w:t>
            </w:r>
            <w:r w:rsidRPr="0094592E">
              <w:rPr>
                <w:color w:val="000000"/>
                <w:sz w:val="20"/>
                <w:szCs w:val="20"/>
              </w:rPr>
              <w:t>Ljubljana: Modrijan.</w:t>
            </w:r>
          </w:p>
        </w:tc>
        <w:tc>
          <w:tcPr>
            <w:tcW w:w="685" w:type="pct"/>
          </w:tcPr>
          <w:p w14:paraId="0E2FB431" w14:textId="5BE69962" w:rsidR="0094633F" w:rsidRPr="00220DF4" w:rsidRDefault="0094633F" w:rsidP="0094633F">
            <w:pPr>
              <w:rPr>
                <w:sz w:val="20"/>
                <w:szCs w:val="20"/>
              </w:rPr>
            </w:pPr>
            <w:r w:rsidRPr="00220DF4">
              <w:rPr>
                <w:sz w:val="20"/>
                <w:szCs w:val="20"/>
              </w:rPr>
              <w:t>Družboslovje</w:t>
            </w:r>
          </w:p>
        </w:tc>
        <w:tc>
          <w:tcPr>
            <w:tcW w:w="1205" w:type="pct"/>
            <w:gridSpan w:val="2"/>
          </w:tcPr>
          <w:p w14:paraId="572074D2" w14:textId="389720FD" w:rsidR="0094633F" w:rsidRPr="00220DF4" w:rsidRDefault="0094633F" w:rsidP="0094633F">
            <w:pPr>
              <w:rPr>
                <w:sz w:val="20"/>
                <w:szCs w:val="20"/>
              </w:rPr>
            </w:pPr>
            <w:r w:rsidRPr="00220DF4">
              <w:rPr>
                <w:sz w:val="20"/>
                <w:szCs w:val="20"/>
              </w:rPr>
              <w:t>Srednja šola</w:t>
            </w:r>
          </w:p>
        </w:tc>
      </w:tr>
      <w:tr w:rsidR="0094633F" w:rsidRPr="00220DF4" w14:paraId="6939B301" w14:textId="77777777" w:rsidTr="0094633F">
        <w:tc>
          <w:tcPr>
            <w:tcW w:w="3110" w:type="pct"/>
            <w:vAlign w:val="bottom"/>
          </w:tcPr>
          <w:p w14:paraId="2056FCE9" w14:textId="325E8E7B" w:rsidR="0094633F" w:rsidRPr="0094592E" w:rsidRDefault="004D76CA" w:rsidP="004D76CA">
            <w:pPr>
              <w:rPr>
                <w:color w:val="000000"/>
                <w:sz w:val="20"/>
                <w:szCs w:val="20"/>
              </w:rPr>
            </w:pPr>
            <w:r w:rsidRPr="0094592E">
              <w:rPr>
                <w:color w:val="000000"/>
                <w:sz w:val="20"/>
                <w:szCs w:val="20"/>
              </w:rPr>
              <w:t>Evans</w:t>
            </w:r>
            <w:r w:rsidR="0094592E" w:rsidRPr="0094592E">
              <w:rPr>
                <w:color w:val="000000"/>
                <w:sz w:val="20"/>
                <w:szCs w:val="20"/>
              </w:rPr>
              <w:t>,</w:t>
            </w:r>
            <w:r w:rsidRPr="0094592E">
              <w:rPr>
                <w:color w:val="000000"/>
                <w:sz w:val="20"/>
                <w:szCs w:val="20"/>
              </w:rPr>
              <w:t xml:space="preserve"> V. in Dooley</w:t>
            </w:r>
            <w:r w:rsidR="0094592E" w:rsidRPr="0094592E">
              <w:rPr>
                <w:color w:val="000000"/>
                <w:sz w:val="20"/>
                <w:szCs w:val="20"/>
              </w:rPr>
              <w:t>,</w:t>
            </w:r>
            <w:r w:rsidRPr="0094592E">
              <w:rPr>
                <w:color w:val="000000"/>
                <w:sz w:val="20"/>
                <w:szCs w:val="20"/>
              </w:rPr>
              <w:t xml:space="preserve"> J. (2013).</w:t>
            </w:r>
            <w:r w:rsidR="0094633F" w:rsidRPr="0094592E">
              <w:rPr>
                <w:color w:val="000000"/>
                <w:sz w:val="20"/>
                <w:szCs w:val="20"/>
              </w:rPr>
              <w:t xml:space="preserve"> </w:t>
            </w:r>
            <w:r w:rsidRPr="0094592E">
              <w:rPr>
                <w:i/>
                <w:color w:val="000000"/>
                <w:sz w:val="20"/>
                <w:szCs w:val="20"/>
              </w:rPr>
              <w:t>On Screen B2.</w:t>
            </w:r>
            <w:r w:rsidR="0094633F" w:rsidRPr="0094592E">
              <w:rPr>
                <w:i/>
                <w:color w:val="000000"/>
                <w:sz w:val="20"/>
                <w:szCs w:val="20"/>
              </w:rPr>
              <w:t>Učbenik za angleški jeziik</w:t>
            </w:r>
            <w:r w:rsidR="0094633F" w:rsidRPr="0094592E">
              <w:rPr>
                <w:color w:val="000000"/>
                <w:sz w:val="20"/>
                <w:szCs w:val="20"/>
              </w:rPr>
              <w:t>.</w:t>
            </w:r>
            <w:r w:rsidRPr="0094592E">
              <w:rPr>
                <w:color w:val="000000"/>
                <w:sz w:val="20"/>
                <w:szCs w:val="20"/>
              </w:rPr>
              <w:t xml:space="preserve"> DZS-EPC.</w:t>
            </w:r>
            <w:r w:rsidR="0094633F" w:rsidRPr="0094592E">
              <w:rPr>
                <w:color w:val="000000"/>
                <w:sz w:val="20"/>
                <w:szCs w:val="20"/>
              </w:rPr>
              <w:t xml:space="preserve"> </w:t>
            </w:r>
          </w:p>
        </w:tc>
        <w:tc>
          <w:tcPr>
            <w:tcW w:w="685" w:type="pct"/>
          </w:tcPr>
          <w:p w14:paraId="4431423F" w14:textId="669DF0E1" w:rsidR="0094633F" w:rsidRPr="00220DF4" w:rsidRDefault="0094633F" w:rsidP="0094633F">
            <w:pPr>
              <w:rPr>
                <w:sz w:val="20"/>
                <w:szCs w:val="20"/>
              </w:rPr>
            </w:pPr>
            <w:r w:rsidRPr="00220DF4">
              <w:rPr>
                <w:sz w:val="20"/>
                <w:szCs w:val="20"/>
              </w:rPr>
              <w:t>Humanistika</w:t>
            </w:r>
          </w:p>
        </w:tc>
        <w:tc>
          <w:tcPr>
            <w:tcW w:w="1205" w:type="pct"/>
            <w:gridSpan w:val="2"/>
          </w:tcPr>
          <w:p w14:paraId="30C74F4B" w14:textId="542EC2B3" w:rsidR="0094633F" w:rsidRPr="00220DF4" w:rsidRDefault="0094633F" w:rsidP="0094633F">
            <w:pPr>
              <w:rPr>
                <w:sz w:val="20"/>
                <w:szCs w:val="20"/>
              </w:rPr>
            </w:pPr>
            <w:r w:rsidRPr="00220DF4">
              <w:rPr>
                <w:sz w:val="20"/>
                <w:szCs w:val="20"/>
              </w:rPr>
              <w:t>Srednja šola</w:t>
            </w:r>
          </w:p>
        </w:tc>
      </w:tr>
      <w:tr w:rsidR="0094633F" w:rsidRPr="00220DF4" w14:paraId="0F416463" w14:textId="77777777" w:rsidTr="0094633F">
        <w:tc>
          <w:tcPr>
            <w:tcW w:w="3110" w:type="pct"/>
            <w:vAlign w:val="bottom"/>
          </w:tcPr>
          <w:p w14:paraId="6006615A" w14:textId="004600A5" w:rsidR="0094633F" w:rsidRPr="0094592E" w:rsidRDefault="004D76CA" w:rsidP="0094592E">
            <w:pPr>
              <w:rPr>
                <w:color w:val="000000"/>
                <w:sz w:val="20"/>
                <w:szCs w:val="20"/>
              </w:rPr>
            </w:pPr>
            <w:r w:rsidRPr="0094592E">
              <w:rPr>
                <w:color w:val="000000"/>
                <w:sz w:val="20"/>
                <w:szCs w:val="20"/>
              </w:rPr>
              <w:t>Cerrolaza Aragon</w:t>
            </w:r>
            <w:r w:rsidR="0094592E" w:rsidRPr="0094592E">
              <w:rPr>
                <w:color w:val="000000"/>
                <w:sz w:val="20"/>
                <w:szCs w:val="20"/>
              </w:rPr>
              <w:t xml:space="preserve">, </w:t>
            </w:r>
            <w:r w:rsidRPr="0094592E">
              <w:rPr>
                <w:color w:val="000000"/>
                <w:sz w:val="20"/>
                <w:szCs w:val="20"/>
              </w:rPr>
              <w:t>M., Cerrolaza Gili</w:t>
            </w:r>
            <w:r w:rsidR="0094592E" w:rsidRPr="0094592E">
              <w:rPr>
                <w:color w:val="000000"/>
                <w:sz w:val="20"/>
                <w:szCs w:val="20"/>
              </w:rPr>
              <w:t>,</w:t>
            </w:r>
            <w:r w:rsidRPr="0094592E">
              <w:rPr>
                <w:color w:val="000000"/>
                <w:sz w:val="20"/>
                <w:szCs w:val="20"/>
              </w:rPr>
              <w:t xml:space="preserve"> O. in Loovet Barquero</w:t>
            </w:r>
            <w:r w:rsidR="0094592E" w:rsidRPr="0094592E">
              <w:rPr>
                <w:color w:val="000000"/>
                <w:sz w:val="20"/>
                <w:szCs w:val="20"/>
              </w:rPr>
              <w:t>,</w:t>
            </w:r>
            <w:r w:rsidRPr="0094592E">
              <w:rPr>
                <w:color w:val="000000"/>
                <w:sz w:val="20"/>
                <w:szCs w:val="20"/>
              </w:rPr>
              <w:t xml:space="preserve"> B. (2011). </w:t>
            </w:r>
            <w:r w:rsidR="0094633F" w:rsidRPr="0094592E">
              <w:rPr>
                <w:i/>
                <w:color w:val="000000"/>
                <w:sz w:val="20"/>
                <w:szCs w:val="20"/>
              </w:rPr>
              <w:t xml:space="preserve">Pasaporte Compilado A. </w:t>
            </w:r>
            <w:r w:rsidRPr="0094592E">
              <w:rPr>
                <w:color w:val="000000"/>
                <w:sz w:val="20"/>
                <w:szCs w:val="20"/>
              </w:rPr>
              <w:t>DZS-EPC.</w:t>
            </w:r>
          </w:p>
        </w:tc>
        <w:tc>
          <w:tcPr>
            <w:tcW w:w="685" w:type="pct"/>
          </w:tcPr>
          <w:p w14:paraId="6FD1A571" w14:textId="3B010270" w:rsidR="0094633F" w:rsidRPr="00220DF4" w:rsidRDefault="0094633F" w:rsidP="0094633F">
            <w:pPr>
              <w:rPr>
                <w:sz w:val="20"/>
                <w:szCs w:val="20"/>
              </w:rPr>
            </w:pPr>
            <w:r w:rsidRPr="00220DF4">
              <w:rPr>
                <w:sz w:val="20"/>
                <w:szCs w:val="20"/>
              </w:rPr>
              <w:t>Humanistika</w:t>
            </w:r>
          </w:p>
        </w:tc>
        <w:tc>
          <w:tcPr>
            <w:tcW w:w="1205" w:type="pct"/>
            <w:gridSpan w:val="2"/>
          </w:tcPr>
          <w:p w14:paraId="58C4C188" w14:textId="30C75689" w:rsidR="0094633F" w:rsidRPr="00220DF4" w:rsidRDefault="0094633F" w:rsidP="0094633F">
            <w:pPr>
              <w:rPr>
                <w:sz w:val="20"/>
                <w:szCs w:val="20"/>
              </w:rPr>
            </w:pPr>
            <w:r w:rsidRPr="00220DF4">
              <w:rPr>
                <w:sz w:val="20"/>
                <w:szCs w:val="20"/>
              </w:rPr>
              <w:t>Srednja šola</w:t>
            </w:r>
          </w:p>
        </w:tc>
      </w:tr>
      <w:tr w:rsidR="0094633F" w:rsidRPr="00220DF4" w14:paraId="1CC82834" w14:textId="77777777" w:rsidTr="0094633F">
        <w:tc>
          <w:tcPr>
            <w:tcW w:w="3110" w:type="pct"/>
            <w:vAlign w:val="bottom"/>
          </w:tcPr>
          <w:p w14:paraId="2DDFC629" w14:textId="01C93AF7" w:rsidR="0094633F" w:rsidRPr="0094592E" w:rsidRDefault="004D76CA" w:rsidP="004D76CA">
            <w:pPr>
              <w:rPr>
                <w:color w:val="000000"/>
                <w:sz w:val="20"/>
                <w:szCs w:val="20"/>
              </w:rPr>
            </w:pPr>
            <w:r w:rsidRPr="0094592E">
              <w:rPr>
                <w:color w:val="000000"/>
                <w:sz w:val="20"/>
                <w:szCs w:val="20"/>
              </w:rPr>
              <w:t>Kavka</w:t>
            </w:r>
            <w:r w:rsidR="0094592E" w:rsidRPr="0094592E">
              <w:rPr>
                <w:color w:val="000000"/>
                <w:sz w:val="20"/>
                <w:szCs w:val="20"/>
              </w:rPr>
              <w:t>,</w:t>
            </w:r>
            <w:r w:rsidRPr="0094592E">
              <w:rPr>
                <w:color w:val="000000"/>
                <w:sz w:val="20"/>
                <w:szCs w:val="20"/>
              </w:rPr>
              <w:t xml:space="preserve"> D., Rugel</w:t>
            </w:r>
            <w:r w:rsidR="0094592E" w:rsidRPr="0094592E">
              <w:rPr>
                <w:color w:val="000000"/>
                <w:sz w:val="20"/>
                <w:szCs w:val="20"/>
              </w:rPr>
              <w:t>,</w:t>
            </w:r>
            <w:r w:rsidRPr="0094592E">
              <w:rPr>
                <w:color w:val="000000"/>
                <w:sz w:val="20"/>
                <w:szCs w:val="20"/>
              </w:rPr>
              <w:t xml:space="preserve"> M., Šparovec</w:t>
            </w:r>
            <w:r w:rsidR="0094592E" w:rsidRPr="0094592E">
              <w:rPr>
                <w:color w:val="000000"/>
                <w:sz w:val="20"/>
                <w:szCs w:val="20"/>
              </w:rPr>
              <w:t>,</w:t>
            </w:r>
            <w:r w:rsidRPr="0094592E">
              <w:rPr>
                <w:color w:val="000000"/>
                <w:sz w:val="20"/>
                <w:szCs w:val="20"/>
              </w:rPr>
              <w:t xml:space="preserve"> J. in Pavlič</w:t>
            </w:r>
            <w:r w:rsidR="0094592E" w:rsidRPr="0094592E">
              <w:rPr>
                <w:color w:val="000000"/>
                <w:sz w:val="20"/>
                <w:szCs w:val="20"/>
              </w:rPr>
              <w:t>,</w:t>
            </w:r>
            <w:r w:rsidRPr="0094592E">
              <w:rPr>
                <w:color w:val="000000"/>
                <w:sz w:val="20"/>
                <w:szCs w:val="20"/>
              </w:rPr>
              <w:t xml:space="preserve"> G. (2014).</w:t>
            </w:r>
            <w:r w:rsidR="0094633F" w:rsidRPr="0094592E">
              <w:rPr>
                <w:i/>
                <w:color w:val="000000"/>
                <w:sz w:val="20"/>
                <w:szCs w:val="20"/>
              </w:rPr>
              <w:t xml:space="preserve">Tempus novum, matematika za gimnazije. Učbenik za matematiko za gimnazijsko izobraževanje. </w:t>
            </w:r>
            <w:r w:rsidRPr="0094592E">
              <w:rPr>
                <w:color w:val="000000"/>
                <w:sz w:val="20"/>
                <w:szCs w:val="20"/>
              </w:rPr>
              <w:t>Ljubljana: Modrijan.</w:t>
            </w:r>
          </w:p>
        </w:tc>
        <w:tc>
          <w:tcPr>
            <w:tcW w:w="685" w:type="pct"/>
          </w:tcPr>
          <w:p w14:paraId="7CC1EA2F" w14:textId="0763C69F" w:rsidR="0094633F" w:rsidRPr="00220DF4" w:rsidRDefault="0094633F" w:rsidP="0094633F">
            <w:pPr>
              <w:rPr>
                <w:sz w:val="20"/>
                <w:szCs w:val="20"/>
              </w:rPr>
            </w:pPr>
            <w:r w:rsidRPr="00220DF4">
              <w:rPr>
                <w:sz w:val="20"/>
                <w:szCs w:val="20"/>
              </w:rPr>
              <w:t>Humanistika</w:t>
            </w:r>
          </w:p>
        </w:tc>
        <w:tc>
          <w:tcPr>
            <w:tcW w:w="1205" w:type="pct"/>
            <w:gridSpan w:val="2"/>
          </w:tcPr>
          <w:p w14:paraId="3641FE5E" w14:textId="19C77205" w:rsidR="0094633F" w:rsidRPr="00220DF4" w:rsidRDefault="0094633F" w:rsidP="0094633F">
            <w:pPr>
              <w:rPr>
                <w:sz w:val="20"/>
                <w:szCs w:val="20"/>
              </w:rPr>
            </w:pPr>
            <w:r w:rsidRPr="00220DF4">
              <w:rPr>
                <w:sz w:val="20"/>
                <w:szCs w:val="20"/>
              </w:rPr>
              <w:t>Srednja šola</w:t>
            </w:r>
          </w:p>
        </w:tc>
      </w:tr>
      <w:tr w:rsidR="0094633F" w:rsidRPr="00220DF4" w14:paraId="63E5931B" w14:textId="77777777" w:rsidTr="0094633F">
        <w:tc>
          <w:tcPr>
            <w:tcW w:w="3110" w:type="pct"/>
            <w:vAlign w:val="bottom"/>
          </w:tcPr>
          <w:p w14:paraId="719583E7" w14:textId="4769054E" w:rsidR="0094633F" w:rsidRPr="0094592E" w:rsidRDefault="004D76CA" w:rsidP="004D76CA">
            <w:pPr>
              <w:rPr>
                <w:color w:val="000000"/>
                <w:sz w:val="20"/>
                <w:szCs w:val="20"/>
              </w:rPr>
            </w:pPr>
            <w:r w:rsidRPr="0094592E">
              <w:rPr>
                <w:color w:val="000000"/>
                <w:sz w:val="20"/>
                <w:szCs w:val="20"/>
              </w:rPr>
              <w:t>Funk</w:t>
            </w:r>
            <w:r w:rsidR="0094592E" w:rsidRPr="0094592E">
              <w:rPr>
                <w:color w:val="000000"/>
                <w:sz w:val="20"/>
                <w:szCs w:val="20"/>
              </w:rPr>
              <w:t>,</w:t>
            </w:r>
            <w:r w:rsidRPr="0094592E">
              <w:rPr>
                <w:color w:val="000000"/>
                <w:sz w:val="20"/>
                <w:szCs w:val="20"/>
              </w:rPr>
              <w:t xml:space="preserve"> H., Kuhn</w:t>
            </w:r>
            <w:r w:rsidR="0094592E" w:rsidRPr="0094592E">
              <w:rPr>
                <w:color w:val="000000"/>
                <w:sz w:val="20"/>
                <w:szCs w:val="20"/>
              </w:rPr>
              <w:t>,</w:t>
            </w:r>
            <w:r w:rsidRPr="0094592E">
              <w:rPr>
                <w:color w:val="000000"/>
                <w:sz w:val="20"/>
                <w:szCs w:val="20"/>
              </w:rPr>
              <w:t xml:space="preserve"> C. in Demme</w:t>
            </w:r>
            <w:r w:rsidR="0094592E" w:rsidRPr="0094592E">
              <w:rPr>
                <w:color w:val="000000"/>
                <w:sz w:val="20"/>
                <w:szCs w:val="20"/>
              </w:rPr>
              <w:t>,</w:t>
            </w:r>
            <w:r w:rsidRPr="0094592E">
              <w:rPr>
                <w:color w:val="000000"/>
                <w:sz w:val="20"/>
                <w:szCs w:val="20"/>
              </w:rPr>
              <w:t xml:space="preserve"> S. (2005). </w:t>
            </w:r>
            <w:r w:rsidR="0094633F" w:rsidRPr="0094592E">
              <w:rPr>
                <w:i/>
                <w:color w:val="000000"/>
                <w:sz w:val="20"/>
                <w:szCs w:val="20"/>
              </w:rPr>
              <w:t>Studio d A1, Deutsch als Fremdsprache: Kurs- und Übungsbuch.</w:t>
            </w:r>
            <w:r w:rsidRPr="0094592E">
              <w:rPr>
                <w:i/>
                <w:color w:val="000000"/>
                <w:sz w:val="20"/>
                <w:szCs w:val="20"/>
              </w:rPr>
              <w:t xml:space="preserve"> </w:t>
            </w:r>
            <w:r w:rsidRPr="0094592E">
              <w:rPr>
                <w:color w:val="000000"/>
                <w:sz w:val="20"/>
                <w:szCs w:val="20"/>
              </w:rPr>
              <w:t>Berlin: Conrelsen</w:t>
            </w:r>
            <w:r w:rsidRPr="0094592E">
              <w:rPr>
                <w:i/>
                <w:color w:val="000000"/>
                <w:sz w:val="20"/>
                <w:szCs w:val="20"/>
              </w:rPr>
              <w:t>.</w:t>
            </w:r>
          </w:p>
        </w:tc>
        <w:tc>
          <w:tcPr>
            <w:tcW w:w="685" w:type="pct"/>
          </w:tcPr>
          <w:p w14:paraId="0FF2234A" w14:textId="78ACD977" w:rsidR="0094633F" w:rsidRPr="00220DF4" w:rsidRDefault="0094633F" w:rsidP="0094633F">
            <w:pPr>
              <w:rPr>
                <w:sz w:val="20"/>
                <w:szCs w:val="20"/>
              </w:rPr>
            </w:pPr>
            <w:r w:rsidRPr="00220DF4">
              <w:rPr>
                <w:sz w:val="20"/>
                <w:szCs w:val="20"/>
              </w:rPr>
              <w:t>Humanistika</w:t>
            </w:r>
          </w:p>
        </w:tc>
        <w:tc>
          <w:tcPr>
            <w:tcW w:w="1205" w:type="pct"/>
            <w:gridSpan w:val="2"/>
          </w:tcPr>
          <w:p w14:paraId="574096C9" w14:textId="1A1FB513" w:rsidR="0094633F" w:rsidRPr="00220DF4" w:rsidRDefault="0094633F" w:rsidP="0094633F">
            <w:pPr>
              <w:rPr>
                <w:sz w:val="20"/>
                <w:szCs w:val="20"/>
              </w:rPr>
            </w:pPr>
            <w:r w:rsidRPr="00220DF4">
              <w:rPr>
                <w:sz w:val="20"/>
                <w:szCs w:val="20"/>
              </w:rPr>
              <w:t>Srednja šola</w:t>
            </w:r>
          </w:p>
        </w:tc>
      </w:tr>
      <w:tr w:rsidR="0094633F" w:rsidRPr="00220DF4" w14:paraId="7DAAA9A5" w14:textId="77777777" w:rsidTr="0094633F">
        <w:tc>
          <w:tcPr>
            <w:tcW w:w="3110" w:type="pct"/>
            <w:vAlign w:val="bottom"/>
          </w:tcPr>
          <w:p w14:paraId="31C19757" w14:textId="22FD4DFD" w:rsidR="0094633F" w:rsidRPr="0094592E" w:rsidRDefault="004D76CA" w:rsidP="004D76CA">
            <w:pPr>
              <w:rPr>
                <w:color w:val="000000"/>
                <w:sz w:val="20"/>
                <w:szCs w:val="20"/>
              </w:rPr>
            </w:pPr>
            <w:r w:rsidRPr="0094592E">
              <w:rPr>
                <w:color w:val="000000"/>
                <w:sz w:val="20"/>
                <w:szCs w:val="20"/>
              </w:rPr>
              <w:t>Kvas</w:t>
            </w:r>
            <w:r w:rsidR="0094592E" w:rsidRPr="0094592E">
              <w:rPr>
                <w:color w:val="000000"/>
                <w:sz w:val="20"/>
                <w:szCs w:val="20"/>
              </w:rPr>
              <w:t>,</w:t>
            </w:r>
            <w:r w:rsidRPr="0094592E">
              <w:rPr>
                <w:color w:val="000000"/>
                <w:sz w:val="20"/>
                <w:szCs w:val="20"/>
              </w:rPr>
              <w:t xml:space="preserve"> J. (2007). </w:t>
            </w:r>
            <w:r w:rsidR="0094633F" w:rsidRPr="0094592E">
              <w:rPr>
                <w:i/>
                <w:color w:val="000000"/>
                <w:sz w:val="20"/>
                <w:szCs w:val="20"/>
              </w:rPr>
              <w:t>Mlada obzorja, književnost 3. Učbenik za slovenščino za 3. letnik srednjega poklicnega izobraževanja.</w:t>
            </w:r>
            <w:r w:rsidR="0094633F" w:rsidRPr="0094592E">
              <w:rPr>
                <w:color w:val="000000"/>
                <w:sz w:val="20"/>
                <w:szCs w:val="20"/>
              </w:rPr>
              <w:t xml:space="preserve"> </w:t>
            </w:r>
            <w:r w:rsidRPr="0094592E">
              <w:rPr>
                <w:color w:val="000000"/>
                <w:sz w:val="20"/>
                <w:szCs w:val="20"/>
              </w:rPr>
              <w:t>Ljubljana: DZS.</w:t>
            </w:r>
          </w:p>
        </w:tc>
        <w:tc>
          <w:tcPr>
            <w:tcW w:w="685" w:type="pct"/>
          </w:tcPr>
          <w:p w14:paraId="6AD7ABDC" w14:textId="3867ED5F" w:rsidR="0094633F" w:rsidRPr="00220DF4" w:rsidRDefault="0094633F" w:rsidP="0094633F">
            <w:pPr>
              <w:rPr>
                <w:sz w:val="20"/>
                <w:szCs w:val="20"/>
              </w:rPr>
            </w:pPr>
            <w:r w:rsidRPr="00220DF4">
              <w:rPr>
                <w:sz w:val="20"/>
                <w:szCs w:val="20"/>
              </w:rPr>
              <w:t>Humanistika</w:t>
            </w:r>
          </w:p>
        </w:tc>
        <w:tc>
          <w:tcPr>
            <w:tcW w:w="1205" w:type="pct"/>
            <w:gridSpan w:val="2"/>
          </w:tcPr>
          <w:p w14:paraId="6EE90D28" w14:textId="060A2E75" w:rsidR="0094633F" w:rsidRPr="00220DF4" w:rsidRDefault="0094633F" w:rsidP="0094633F">
            <w:pPr>
              <w:rPr>
                <w:sz w:val="20"/>
                <w:szCs w:val="20"/>
              </w:rPr>
            </w:pPr>
            <w:r w:rsidRPr="00220DF4">
              <w:rPr>
                <w:sz w:val="20"/>
                <w:szCs w:val="20"/>
              </w:rPr>
              <w:t>Srednja šola</w:t>
            </w:r>
          </w:p>
        </w:tc>
      </w:tr>
      <w:tr w:rsidR="0094633F" w:rsidRPr="00220DF4" w14:paraId="78A56480" w14:textId="77777777" w:rsidTr="0094633F">
        <w:tc>
          <w:tcPr>
            <w:tcW w:w="3110" w:type="pct"/>
            <w:vAlign w:val="bottom"/>
          </w:tcPr>
          <w:p w14:paraId="7F11B72D" w14:textId="723B8F72" w:rsidR="0094633F" w:rsidRPr="0094592E" w:rsidRDefault="004D76CA" w:rsidP="004D76CA">
            <w:pPr>
              <w:rPr>
                <w:color w:val="000000"/>
                <w:sz w:val="20"/>
                <w:szCs w:val="20"/>
              </w:rPr>
            </w:pPr>
            <w:r w:rsidRPr="0094592E">
              <w:rPr>
                <w:color w:val="000000"/>
                <w:sz w:val="20"/>
                <w:szCs w:val="20"/>
              </w:rPr>
              <w:t>Graunar</w:t>
            </w:r>
            <w:r w:rsidR="0094592E" w:rsidRPr="0094592E">
              <w:rPr>
                <w:color w:val="000000"/>
                <w:sz w:val="20"/>
                <w:szCs w:val="20"/>
              </w:rPr>
              <w:t>,</w:t>
            </w:r>
            <w:r w:rsidRPr="0094592E">
              <w:rPr>
                <w:color w:val="000000"/>
                <w:sz w:val="20"/>
                <w:szCs w:val="20"/>
              </w:rPr>
              <w:t xml:space="preserve"> M., Podlipnik</w:t>
            </w:r>
            <w:r w:rsidR="0094592E" w:rsidRPr="0094592E">
              <w:rPr>
                <w:color w:val="000000"/>
                <w:sz w:val="20"/>
                <w:szCs w:val="20"/>
              </w:rPr>
              <w:t>,</w:t>
            </w:r>
            <w:r w:rsidRPr="0094592E">
              <w:rPr>
                <w:color w:val="000000"/>
                <w:sz w:val="20"/>
                <w:szCs w:val="20"/>
              </w:rPr>
              <w:t xml:space="preserve"> M. in Cvirn Pavlin, T. (2019). </w:t>
            </w:r>
            <w:r w:rsidR="0094633F" w:rsidRPr="0094592E">
              <w:rPr>
                <w:i/>
                <w:color w:val="000000"/>
                <w:sz w:val="20"/>
                <w:szCs w:val="20"/>
              </w:rPr>
              <w:t>Kemija za gimnazije 3, Učbenik za organsko kemijo.</w:t>
            </w:r>
            <w:r w:rsidR="0094633F" w:rsidRPr="0094592E">
              <w:rPr>
                <w:color w:val="000000"/>
                <w:sz w:val="20"/>
                <w:szCs w:val="20"/>
              </w:rPr>
              <w:t xml:space="preserve"> </w:t>
            </w:r>
            <w:r w:rsidRPr="0094592E">
              <w:rPr>
                <w:color w:val="000000"/>
                <w:sz w:val="20"/>
                <w:szCs w:val="20"/>
              </w:rPr>
              <w:t>Ljubljana: DZS.</w:t>
            </w:r>
          </w:p>
        </w:tc>
        <w:tc>
          <w:tcPr>
            <w:tcW w:w="685" w:type="pct"/>
          </w:tcPr>
          <w:p w14:paraId="65AD25D8" w14:textId="03A235DB" w:rsidR="0094633F" w:rsidRPr="00220DF4" w:rsidRDefault="0094633F" w:rsidP="0094633F">
            <w:pPr>
              <w:rPr>
                <w:sz w:val="20"/>
                <w:szCs w:val="20"/>
              </w:rPr>
            </w:pPr>
            <w:r w:rsidRPr="00220DF4">
              <w:rPr>
                <w:sz w:val="20"/>
                <w:szCs w:val="20"/>
              </w:rPr>
              <w:t>Naravoslovje</w:t>
            </w:r>
          </w:p>
        </w:tc>
        <w:tc>
          <w:tcPr>
            <w:tcW w:w="1205" w:type="pct"/>
            <w:gridSpan w:val="2"/>
          </w:tcPr>
          <w:p w14:paraId="3E91C0FC" w14:textId="00F8B5EE" w:rsidR="0094633F" w:rsidRPr="00220DF4" w:rsidRDefault="0094633F" w:rsidP="0094633F">
            <w:pPr>
              <w:rPr>
                <w:sz w:val="20"/>
                <w:szCs w:val="20"/>
              </w:rPr>
            </w:pPr>
            <w:r w:rsidRPr="00220DF4">
              <w:rPr>
                <w:sz w:val="20"/>
                <w:szCs w:val="20"/>
              </w:rPr>
              <w:t>Srednja šola</w:t>
            </w:r>
          </w:p>
        </w:tc>
      </w:tr>
      <w:tr w:rsidR="0094633F" w:rsidRPr="0094633F" w14:paraId="6F45874E" w14:textId="77777777" w:rsidTr="0094633F">
        <w:tc>
          <w:tcPr>
            <w:tcW w:w="3110" w:type="pct"/>
            <w:vAlign w:val="bottom"/>
          </w:tcPr>
          <w:p w14:paraId="12F09AC9" w14:textId="70266A34" w:rsidR="0094633F" w:rsidRPr="0094592E" w:rsidRDefault="004D76CA" w:rsidP="004D76CA">
            <w:pPr>
              <w:rPr>
                <w:color w:val="000000"/>
                <w:sz w:val="20"/>
                <w:szCs w:val="20"/>
              </w:rPr>
            </w:pPr>
            <w:r w:rsidRPr="0094592E">
              <w:rPr>
                <w:color w:val="000000"/>
                <w:sz w:val="20"/>
                <w:szCs w:val="20"/>
              </w:rPr>
              <w:t>Mohorič</w:t>
            </w:r>
            <w:r w:rsidR="0094592E" w:rsidRPr="0094592E">
              <w:rPr>
                <w:color w:val="000000"/>
                <w:sz w:val="20"/>
                <w:szCs w:val="20"/>
              </w:rPr>
              <w:t>,</w:t>
            </w:r>
            <w:r w:rsidRPr="0094592E">
              <w:rPr>
                <w:color w:val="000000"/>
                <w:sz w:val="20"/>
                <w:szCs w:val="20"/>
              </w:rPr>
              <w:t xml:space="preserve"> A., Babič</w:t>
            </w:r>
            <w:r w:rsidR="0094592E" w:rsidRPr="0094592E">
              <w:rPr>
                <w:color w:val="000000"/>
                <w:sz w:val="20"/>
                <w:szCs w:val="20"/>
              </w:rPr>
              <w:t>,</w:t>
            </w:r>
            <w:r w:rsidRPr="0094592E">
              <w:rPr>
                <w:color w:val="000000"/>
                <w:sz w:val="20"/>
                <w:szCs w:val="20"/>
              </w:rPr>
              <w:t xml:space="preserve"> V. in De Cecco</w:t>
            </w:r>
            <w:r w:rsidR="0094592E" w:rsidRPr="0094592E">
              <w:rPr>
                <w:color w:val="000000"/>
                <w:sz w:val="20"/>
                <w:szCs w:val="20"/>
              </w:rPr>
              <w:t>,</w:t>
            </w:r>
            <w:r w:rsidRPr="0094592E">
              <w:rPr>
                <w:color w:val="000000"/>
                <w:sz w:val="20"/>
                <w:szCs w:val="20"/>
              </w:rPr>
              <w:t xml:space="preserve"> M. (2014). </w:t>
            </w:r>
            <w:r w:rsidR="0094633F" w:rsidRPr="0094592E">
              <w:rPr>
                <w:i/>
                <w:color w:val="000000"/>
                <w:sz w:val="20"/>
                <w:szCs w:val="20"/>
              </w:rPr>
              <w:t>Fizika 3, Učbenik za fiziko v 3. letniku gimnazij in štiriletnih strokovnih šol</w:t>
            </w:r>
            <w:r w:rsidR="0094633F" w:rsidRPr="0094592E">
              <w:rPr>
                <w:color w:val="000000"/>
                <w:sz w:val="20"/>
                <w:szCs w:val="20"/>
              </w:rPr>
              <w:t xml:space="preserve">. </w:t>
            </w:r>
            <w:r w:rsidRPr="0094592E">
              <w:rPr>
                <w:color w:val="000000"/>
                <w:sz w:val="20"/>
                <w:szCs w:val="20"/>
              </w:rPr>
              <w:t>Ljubljana: Mladinska knjiga.</w:t>
            </w:r>
          </w:p>
        </w:tc>
        <w:tc>
          <w:tcPr>
            <w:tcW w:w="685" w:type="pct"/>
          </w:tcPr>
          <w:p w14:paraId="336EC1F3" w14:textId="13F0C074" w:rsidR="0094633F" w:rsidRPr="00220DF4" w:rsidRDefault="0094633F" w:rsidP="0094633F">
            <w:pPr>
              <w:rPr>
                <w:sz w:val="20"/>
                <w:szCs w:val="20"/>
              </w:rPr>
            </w:pPr>
            <w:r w:rsidRPr="00220DF4">
              <w:rPr>
                <w:sz w:val="20"/>
                <w:szCs w:val="20"/>
              </w:rPr>
              <w:t>Naravoslovje</w:t>
            </w:r>
          </w:p>
        </w:tc>
        <w:tc>
          <w:tcPr>
            <w:tcW w:w="1205" w:type="pct"/>
            <w:gridSpan w:val="2"/>
          </w:tcPr>
          <w:p w14:paraId="3B135235" w14:textId="1613D1A6" w:rsidR="0094633F" w:rsidRPr="00220DF4" w:rsidRDefault="0094633F" w:rsidP="0094633F">
            <w:pPr>
              <w:rPr>
                <w:sz w:val="20"/>
                <w:szCs w:val="20"/>
              </w:rPr>
            </w:pPr>
            <w:r w:rsidRPr="00220DF4">
              <w:rPr>
                <w:sz w:val="20"/>
                <w:szCs w:val="20"/>
              </w:rPr>
              <w:t>Srednja šola</w:t>
            </w:r>
          </w:p>
        </w:tc>
      </w:tr>
    </w:tbl>
    <w:p w14:paraId="2B834741" w14:textId="77777777" w:rsidR="0094633F" w:rsidRDefault="0094633F">
      <w:pPr>
        <w:rPr>
          <w:sz w:val="24"/>
          <w:szCs w:val="24"/>
        </w:rPr>
      </w:pPr>
    </w:p>
    <w:p w14:paraId="0ADBBA3C" w14:textId="46A64E58" w:rsidR="00B674A2" w:rsidRDefault="00456263" w:rsidP="00821318">
      <w:pPr>
        <w:rPr>
          <w:sz w:val="24"/>
          <w:szCs w:val="24"/>
        </w:rPr>
      </w:pPr>
      <w:r w:rsidRPr="00EC099A">
        <w:rPr>
          <w:sz w:val="24"/>
          <w:szCs w:val="24"/>
        </w:rPr>
        <w:t>Skupina s</w:t>
      </w:r>
      <w:r w:rsidR="00B674A2" w:rsidRPr="00EC099A">
        <w:rPr>
          <w:sz w:val="24"/>
          <w:szCs w:val="24"/>
        </w:rPr>
        <w:t>trokovnjak</w:t>
      </w:r>
      <w:r w:rsidRPr="00EC099A">
        <w:rPr>
          <w:sz w:val="24"/>
          <w:szCs w:val="24"/>
        </w:rPr>
        <w:t>ov projekta KaUč</w:t>
      </w:r>
      <w:r w:rsidR="00B674A2" w:rsidRPr="00EC099A">
        <w:rPr>
          <w:sz w:val="24"/>
          <w:szCs w:val="24"/>
        </w:rPr>
        <w:t xml:space="preserve"> je oblikovala </w:t>
      </w:r>
      <w:r w:rsidR="00691BC4" w:rsidRPr="00EC099A">
        <w:rPr>
          <w:sz w:val="24"/>
          <w:szCs w:val="24"/>
        </w:rPr>
        <w:t>kazalnike kakovosti</w:t>
      </w:r>
      <w:r w:rsidRPr="00EC099A">
        <w:rPr>
          <w:sz w:val="24"/>
          <w:szCs w:val="24"/>
        </w:rPr>
        <w:t xml:space="preserve"> učbenikov</w:t>
      </w:r>
      <w:r w:rsidR="00691BC4" w:rsidRPr="00EC099A">
        <w:rPr>
          <w:sz w:val="24"/>
          <w:szCs w:val="24"/>
        </w:rPr>
        <w:t>,</w:t>
      </w:r>
      <w:r w:rsidR="00B674A2" w:rsidRPr="00EC099A">
        <w:rPr>
          <w:sz w:val="24"/>
          <w:szCs w:val="24"/>
        </w:rPr>
        <w:t xml:space="preserve"> s katerimi je možno</w:t>
      </w:r>
      <w:r w:rsidR="00691BC4" w:rsidRPr="00EC099A">
        <w:rPr>
          <w:sz w:val="24"/>
          <w:szCs w:val="24"/>
        </w:rPr>
        <w:t xml:space="preserve"> analizirati</w:t>
      </w:r>
      <w:r w:rsidR="00B674A2" w:rsidRPr="00EC099A">
        <w:rPr>
          <w:sz w:val="24"/>
          <w:szCs w:val="24"/>
        </w:rPr>
        <w:t xml:space="preserve"> ustreznost učbenikov. </w:t>
      </w:r>
      <w:r w:rsidRPr="00EC099A">
        <w:rPr>
          <w:sz w:val="24"/>
          <w:szCs w:val="24"/>
        </w:rPr>
        <w:t>Najprej je bil i</w:t>
      </w:r>
      <w:r w:rsidR="00691BC4" w:rsidRPr="00EC099A">
        <w:rPr>
          <w:sz w:val="24"/>
          <w:szCs w:val="24"/>
        </w:rPr>
        <w:t>zveden obsežen pregled literature, ki obravnava kazalnike kakovosti učbenikov. Na osnovi pregleda</w:t>
      </w:r>
      <w:r w:rsidR="00B674A2" w:rsidRPr="00EC099A">
        <w:rPr>
          <w:sz w:val="24"/>
          <w:szCs w:val="24"/>
        </w:rPr>
        <w:t xml:space="preserve"> so bili oblikovani </w:t>
      </w:r>
      <w:r w:rsidR="00691BC4" w:rsidRPr="00EC099A">
        <w:rPr>
          <w:sz w:val="24"/>
          <w:szCs w:val="24"/>
        </w:rPr>
        <w:t>kazalniki kakovosti učbenikov, verzija 1.0 (2019)</w:t>
      </w:r>
      <w:r w:rsidR="00B674A2" w:rsidRPr="00EC099A">
        <w:rPr>
          <w:sz w:val="24"/>
          <w:szCs w:val="24"/>
        </w:rPr>
        <w:t xml:space="preserve">, ki </w:t>
      </w:r>
      <w:r w:rsidR="00691BC4" w:rsidRPr="00EC099A">
        <w:rPr>
          <w:sz w:val="24"/>
          <w:szCs w:val="24"/>
        </w:rPr>
        <w:t>upoštevajo tudi potrebe učencev in dijakov s</w:t>
      </w:r>
      <w:r w:rsidR="00B674A2" w:rsidRPr="00EC099A">
        <w:rPr>
          <w:sz w:val="24"/>
          <w:szCs w:val="24"/>
        </w:rPr>
        <w:t xml:space="preserve"> specifičnimi učnimi težavami. Oblikovane kriterije lahko uporabljajo učitelji, da iz množice </w:t>
      </w:r>
      <w:r w:rsidR="00B674A2" w:rsidRPr="00EC099A">
        <w:rPr>
          <w:sz w:val="24"/>
          <w:szCs w:val="24"/>
        </w:rPr>
        <w:lastRenderedPageBreak/>
        <w:t xml:space="preserve">učbenikov </w:t>
      </w:r>
      <w:r w:rsidR="00691BC4" w:rsidRPr="00EC099A">
        <w:rPr>
          <w:sz w:val="24"/>
          <w:szCs w:val="24"/>
        </w:rPr>
        <w:t xml:space="preserve">lažje </w:t>
      </w:r>
      <w:r w:rsidR="00B674A2" w:rsidRPr="00EC099A">
        <w:rPr>
          <w:sz w:val="24"/>
          <w:szCs w:val="24"/>
        </w:rPr>
        <w:t xml:space="preserve">izberejo </w:t>
      </w:r>
      <w:r w:rsidR="00691BC4" w:rsidRPr="00EC099A">
        <w:rPr>
          <w:sz w:val="24"/>
          <w:szCs w:val="24"/>
        </w:rPr>
        <w:t>kakovosten</w:t>
      </w:r>
      <w:r w:rsidR="00B674A2" w:rsidRPr="00EC099A">
        <w:rPr>
          <w:sz w:val="24"/>
          <w:szCs w:val="24"/>
        </w:rPr>
        <w:t xml:space="preserve"> učbenik.</w:t>
      </w:r>
      <w:r w:rsidR="00691BC4" w:rsidRPr="00EC099A">
        <w:rPr>
          <w:sz w:val="24"/>
          <w:szCs w:val="24"/>
        </w:rPr>
        <w:t xml:space="preserve"> Nadejamo pa se, da bodo kazalniki, po </w:t>
      </w:r>
      <w:r w:rsidR="001E7F0E">
        <w:rPr>
          <w:sz w:val="24"/>
          <w:szCs w:val="24"/>
        </w:rPr>
        <w:t>končanih</w:t>
      </w:r>
      <w:r w:rsidR="00691BC4" w:rsidRPr="00EC099A">
        <w:rPr>
          <w:sz w:val="24"/>
          <w:szCs w:val="24"/>
        </w:rPr>
        <w:t xml:space="preserve"> testiranjih, v pomoč pri potrjevanju učbenikov na nacionalni ravni. </w:t>
      </w:r>
    </w:p>
    <w:p w14:paraId="2801B96B" w14:textId="3C88AFD3" w:rsidR="0032725B" w:rsidRDefault="0032725B" w:rsidP="00821318">
      <w:pPr>
        <w:rPr>
          <w:sz w:val="24"/>
          <w:szCs w:val="24"/>
        </w:rPr>
      </w:pPr>
      <w:r w:rsidRPr="00220DF4">
        <w:rPr>
          <w:sz w:val="24"/>
          <w:szCs w:val="24"/>
        </w:rPr>
        <w:t>Ocenjevalci so posamezni kriterij ocenjevali po strukturirani lestvici z ocenami od 1 do 4. Ocena 1 je na lestvici najslabša in opredeljuje kriterij kot nikoli uporabljen, neustrezen, neočiten oziroma nejasen. Naslednja je ocena 2, ki kriterij opredeljuje kot včasih uporabljen, delno jasen, delno očiten oziroma delno ustrezen. Ocena 3 opredeljuje kriterij kot večinoma jasen, večinoma očiten oziroma večinoma ustrezen. Najboljša je ocena 4, ki opredeljuje, da se kriterij vedno pojavlja oziroma je popolnoma jasen, očiten in ustrezen. Vprašalnik vsebuje tudi prazno polje ob vsaki trditvi, kamor lahko ocenjevalec zapiše svoj komentar o ustreznosti in polje, kjer lahko zapiše primer oziroma priloži fotografijo iz učbenika.</w:t>
      </w:r>
      <w:r>
        <w:rPr>
          <w:sz w:val="24"/>
          <w:szCs w:val="24"/>
        </w:rPr>
        <w:t xml:space="preserve"> </w:t>
      </w:r>
    </w:p>
    <w:p w14:paraId="2A844991" w14:textId="1E97C3F4" w:rsidR="001327F9" w:rsidRPr="00EC099A" w:rsidRDefault="003B62E9" w:rsidP="00821318">
      <w:pPr>
        <w:rPr>
          <w:sz w:val="24"/>
          <w:szCs w:val="24"/>
        </w:rPr>
      </w:pPr>
      <w:r>
        <w:rPr>
          <w:sz w:val="24"/>
          <w:szCs w:val="24"/>
        </w:rPr>
        <w:t>Kazalniki kakovosti učbenikov, verzija 1.0, so v prilogi poročila.</w:t>
      </w:r>
    </w:p>
    <w:p w14:paraId="1B678EBC" w14:textId="64D01C48" w:rsidR="00B6781C" w:rsidRPr="00B6781C" w:rsidRDefault="00EC099A" w:rsidP="00821318">
      <w:pPr>
        <w:pStyle w:val="Heading2"/>
      </w:pPr>
      <w:bookmarkStart w:id="4" w:name="_Toc37273188"/>
      <w:r w:rsidRPr="00EC099A">
        <w:t>Postopek obdelave podatkov</w:t>
      </w:r>
      <w:bookmarkEnd w:id="4"/>
    </w:p>
    <w:p w14:paraId="054C5668" w14:textId="552398C9" w:rsidR="00456263" w:rsidRPr="00EC099A" w:rsidRDefault="00456263" w:rsidP="00821318">
      <w:pPr>
        <w:rPr>
          <w:sz w:val="24"/>
          <w:szCs w:val="24"/>
        </w:rPr>
      </w:pPr>
      <w:r w:rsidRPr="00EC099A">
        <w:rPr>
          <w:sz w:val="24"/>
          <w:szCs w:val="24"/>
        </w:rPr>
        <w:t>Podatki so obdelani na nivoju deskriptivne statistike. Pri tem smo uporabili frekvenčno distribucijo (f, f %) atributivnih spremenljivk. Podatki so predstavljeni tabelarično.</w:t>
      </w:r>
    </w:p>
    <w:p w14:paraId="5C9B8503" w14:textId="77777777" w:rsidR="00456263" w:rsidRDefault="00456263" w:rsidP="00821318">
      <w:pPr>
        <w:rPr>
          <w:i/>
          <w:iCs/>
          <w:sz w:val="24"/>
          <w:szCs w:val="24"/>
        </w:rPr>
      </w:pPr>
    </w:p>
    <w:p w14:paraId="074E0705" w14:textId="67C7A8EE" w:rsidR="00EC099A" w:rsidRDefault="00EC099A"/>
    <w:p w14:paraId="7FA36798" w14:textId="77777777" w:rsidR="00EC099A" w:rsidRDefault="00EC099A">
      <w:r>
        <w:br w:type="page"/>
      </w:r>
    </w:p>
    <w:p w14:paraId="678315B9" w14:textId="1ED9D83D" w:rsidR="00F922FD" w:rsidRPr="00F922FD" w:rsidRDefault="001327F9" w:rsidP="00B6781C">
      <w:pPr>
        <w:pStyle w:val="Heading1"/>
      </w:pPr>
      <w:bookmarkStart w:id="5" w:name="_Toc37273189"/>
      <w:r w:rsidRPr="00F922FD">
        <w:lastRenderedPageBreak/>
        <w:t>Analiza po sklopih</w:t>
      </w:r>
      <w:bookmarkEnd w:id="5"/>
    </w:p>
    <w:p w14:paraId="6EDB7878" w14:textId="456C3F95" w:rsidR="00B6781C" w:rsidRPr="00B6781C" w:rsidRDefault="0094633F" w:rsidP="00821318">
      <w:pPr>
        <w:pStyle w:val="Heading2"/>
      </w:pPr>
      <w:bookmarkStart w:id="6" w:name="_Toc37273190"/>
      <w:r w:rsidRPr="00220DF4">
        <w:t>Splošno in celostna struktura</w:t>
      </w:r>
      <w:bookmarkEnd w:id="6"/>
    </w:p>
    <w:p w14:paraId="51FDD430" w14:textId="1304953C" w:rsidR="0094633F" w:rsidRPr="003B62E9" w:rsidRDefault="0094633F" w:rsidP="00821318">
      <w:pPr>
        <w:rPr>
          <w:sz w:val="24"/>
          <w:szCs w:val="24"/>
        </w:rPr>
      </w:pPr>
      <w:r>
        <w:rPr>
          <w:sz w:val="24"/>
          <w:szCs w:val="24"/>
        </w:rPr>
        <w:t xml:space="preserve">Iz tabele </w:t>
      </w:r>
      <w:r w:rsidR="00220DF4">
        <w:rPr>
          <w:sz w:val="24"/>
          <w:szCs w:val="24"/>
        </w:rPr>
        <w:t>2</w:t>
      </w:r>
      <w:r>
        <w:rPr>
          <w:sz w:val="24"/>
          <w:szCs w:val="24"/>
        </w:rPr>
        <w:t xml:space="preserve"> je razvidno</w:t>
      </w:r>
      <w:r w:rsidRPr="003B62E9">
        <w:rPr>
          <w:sz w:val="24"/>
          <w:szCs w:val="24"/>
        </w:rPr>
        <w:t>, da skoraj polovica ocenjevalcev (45,2</w:t>
      </w:r>
      <w:r w:rsidR="00453398">
        <w:rPr>
          <w:sz w:val="24"/>
          <w:szCs w:val="24"/>
        </w:rPr>
        <w:t xml:space="preserve"> </w:t>
      </w:r>
      <w:r w:rsidRPr="003B62E9">
        <w:rPr>
          <w:sz w:val="24"/>
          <w:szCs w:val="24"/>
        </w:rPr>
        <w:t>%) meni, da je papir neustrezne debeline, ker omogoča presevanja besedila z druge strani. Več kot polovica (54,8</w:t>
      </w:r>
      <w:r w:rsidR="00453398">
        <w:rPr>
          <w:sz w:val="24"/>
          <w:szCs w:val="24"/>
        </w:rPr>
        <w:t xml:space="preserve"> </w:t>
      </w:r>
      <w:r w:rsidRPr="003B62E9">
        <w:rPr>
          <w:sz w:val="24"/>
          <w:szCs w:val="24"/>
        </w:rPr>
        <w:t>%) analiziranih učbenikov ima matiran papir, ki se ne blešči, medtem ko</w:t>
      </w:r>
      <w:r w:rsidR="00B6781C">
        <w:rPr>
          <w:sz w:val="24"/>
          <w:szCs w:val="24"/>
        </w:rPr>
        <w:t xml:space="preserve"> jih ima kar osem (25,8</w:t>
      </w:r>
      <w:r w:rsidR="00453398">
        <w:rPr>
          <w:sz w:val="24"/>
          <w:szCs w:val="24"/>
        </w:rPr>
        <w:t xml:space="preserve"> </w:t>
      </w:r>
      <w:r w:rsidRPr="003B62E9">
        <w:rPr>
          <w:sz w:val="24"/>
          <w:szCs w:val="24"/>
        </w:rPr>
        <w:t>%) neustrezen papir, ki se blešči in po mnenju učiteljev, moti branje. Glede barve papirja so mnenja nekako porazdeljena, najv</w:t>
      </w:r>
      <w:r w:rsidR="00B6781C">
        <w:rPr>
          <w:sz w:val="24"/>
          <w:szCs w:val="24"/>
        </w:rPr>
        <w:t>eč analiziranih učbenikov (35,5</w:t>
      </w:r>
      <w:r w:rsidR="00453398">
        <w:rPr>
          <w:sz w:val="24"/>
          <w:szCs w:val="24"/>
        </w:rPr>
        <w:t xml:space="preserve"> </w:t>
      </w:r>
      <w:r w:rsidRPr="003B62E9">
        <w:rPr>
          <w:sz w:val="24"/>
          <w:szCs w:val="24"/>
        </w:rPr>
        <w:t>%) ima ustrezen papir s</w:t>
      </w:r>
      <w:r w:rsidR="00B6781C">
        <w:rPr>
          <w:sz w:val="24"/>
          <w:szCs w:val="24"/>
        </w:rPr>
        <w:t>vetle, pastelne barve, kar 45,1</w:t>
      </w:r>
      <w:r w:rsidR="00453398">
        <w:rPr>
          <w:sz w:val="24"/>
          <w:szCs w:val="24"/>
        </w:rPr>
        <w:t xml:space="preserve"> </w:t>
      </w:r>
      <w:r w:rsidRPr="003B62E9">
        <w:rPr>
          <w:sz w:val="24"/>
          <w:szCs w:val="24"/>
        </w:rPr>
        <w:t>% analiziranih učbenikov pa ima uporabljene svetle, pastelne barve le včasih oziroma nikoli. V nekaterih učbenikih se pojavlja kombinacija bele in pastelne barve.</w:t>
      </w:r>
    </w:p>
    <w:p w14:paraId="11C21C2B" w14:textId="2787C5B4" w:rsidR="0094633F" w:rsidRPr="003B62E9" w:rsidRDefault="0094633F" w:rsidP="00821318">
      <w:pPr>
        <w:rPr>
          <w:sz w:val="24"/>
          <w:szCs w:val="24"/>
        </w:rPr>
      </w:pPr>
      <w:r w:rsidRPr="003B62E9">
        <w:rPr>
          <w:sz w:val="24"/>
          <w:szCs w:val="24"/>
        </w:rPr>
        <w:t>Več kot štiri petine (83,9</w:t>
      </w:r>
      <w:r w:rsidR="00453398">
        <w:rPr>
          <w:sz w:val="24"/>
          <w:szCs w:val="24"/>
        </w:rPr>
        <w:t xml:space="preserve"> </w:t>
      </w:r>
      <w:r w:rsidRPr="003B62E9">
        <w:rPr>
          <w:sz w:val="24"/>
          <w:szCs w:val="24"/>
        </w:rPr>
        <w:t>%) analiziranih učbenikov ima po mnenju ocenjevalcev pregledno kazalo vsebine. Nekaj več kot polovica (54,8</w:t>
      </w:r>
      <w:r w:rsidR="00453398">
        <w:rPr>
          <w:sz w:val="24"/>
          <w:szCs w:val="24"/>
        </w:rPr>
        <w:t xml:space="preserve"> </w:t>
      </w:r>
      <w:r w:rsidRPr="003B62E9">
        <w:rPr>
          <w:sz w:val="24"/>
          <w:szCs w:val="24"/>
        </w:rPr>
        <w:t>%) jih nima abecednega kazala glavnih pojmov.</w:t>
      </w:r>
    </w:p>
    <w:p w14:paraId="5EBF5238" w14:textId="22320562" w:rsidR="0094633F" w:rsidRPr="003B62E9" w:rsidRDefault="0094633F" w:rsidP="00821318">
      <w:pPr>
        <w:rPr>
          <w:sz w:val="24"/>
          <w:szCs w:val="24"/>
        </w:rPr>
      </w:pPr>
      <w:r w:rsidRPr="003B62E9">
        <w:rPr>
          <w:sz w:val="24"/>
          <w:szCs w:val="24"/>
        </w:rPr>
        <w:t>Slaba polov</w:t>
      </w:r>
      <w:r w:rsidR="00B6781C">
        <w:rPr>
          <w:sz w:val="24"/>
          <w:szCs w:val="24"/>
        </w:rPr>
        <w:t>ica (48,4</w:t>
      </w:r>
      <w:r w:rsidR="00453398">
        <w:rPr>
          <w:sz w:val="24"/>
          <w:szCs w:val="24"/>
        </w:rPr>
        <w:t xml:space="preserve"> </w:t>
      </w:r>
      <w:r w:rsidRPr="003B62E9">
        <w:rPr>
          <w:sz w:val="24"/>
          <w:szCs w:val="24"/>
        </w:rPr>
        <w:t>%) analiziranih učbenikov ima vključeno pregledno predstavitveno poglavje učbenika, kjer so jasno razloženi sestavni deli posameznih poglavij in učbenika na sploh, četrtina učbenikov ima delno vključeno predstavitveno poglavje, slaba tretjina (29</w:t>
      </w:r>
      <w:r w:rsidR="00B6781C">
        <w:rPr>
          <w:sz w:val="24"/>
          <w:szCs w:val="24"/>
        </w:rPr>
        <w:t>,0</w:t>
      </w:r>
      <w:r w:rsidR="00453398">
        <w:rPr>
          <w:sz w:val="24"/>
          <w:szCs w:val="24"/>
        </w:rPr>
        <w:t xml:space="preserve"> </w:t>
      </w:r>
      <w:r w:rsidRPr="003B62E9">
        <w:rPr>
          <w:sz w:val="24"/>
          <w:szCs w:val="24"/>
        </w:rPr>
        <w:t>%) pa tega poglavja  nima. Eden izmed ocenjevalce</w:t>
      </w:r>
      <w:r w:rsidR="003F479C">
        <w:rPr>
          <w:sz w:val="24"/>
          <w:szCs w:val="24"/>
        </w:rPr>
        <w:t>v</w:t>
      </w:r>
      <w:r w:rsidRPr="003B62E9">
        <w:rPr>
          <w:sz w:val="24"/>
          <w:szCs w:val="24"/>
        </w:rPr>
        <w:t xml:space="preserve"> meni, da to poglavje ni potrebno, če je učbenik jasno in sistematično strukturiran.</w:t>
      </w:r>
    </w:p>
    <w:p w14:paraId="6CC21BD0" w14:textId="0BA23BC7" w:rsidR="0094633F" w:rsidRPr="003B62E9" w:rsidRDefault="0094633F" w:rsidP="00821318">
      <w:pPr>
        <w:rPr>
          <w:sz w:val="24"/>
          <w:szCs w:val="24"/>
        </w:rPr>
      </w:pPr>
      <w:r w:rsidRPr="003B62E9">
        <w:rPr>
          <w:sz w:val="24"/>
          <w:szCs w:val="24"/>
        </w:rPr>
        <w:t>V skoraj polovi</w:t>
      </w:r>
      <w:r w:rsidR="00B6781C">
        <w:rPr>
          <w:sz w:val="24"/>
          <w:szCs w:val="24"/>
        </w:rPr>
        <w:t>ci analiziranih učbenikov (45,2</w:t>
      </w:r>
      <w:r w:rsidR="00453398">
        <w:rPr>
          <w:sz w:val="24"/>
          <w:szCs w:val="24"/>
        </w:rPr>
        <w:t xml:space="preserve"> </w:t>
      </w:r>
      <w:r w:rsidRPr="003B62E9">
        <w:rPr>
          <w:sz w:val="24"/>
          <w:szCs w:val="24"/>
        </w:rPr>
        <w:t>%) so na koncu vsakega poglavja vprašanja za ponavljanje, ki učencu ali dijaku omogočijo učinkovito ponovitev bistvenih informacij in ga spodbudijo h kritičnemu razmisleku o prebranem. V več kot polovici (54,8</w:t>
      </w:r>
      <w:r w:rsidR="00453398">
        <w:rPr>
          <w:sz w:val="24"/>
          <w:szCs w:val="24"/>
        </w:rPr>
        <w:t xml:space="preserve"> </w:t>
      </w:r>
      <w:r w:rsidRPr="003B62E9">
        <w:rPr>
          <w:sz w:val="24"/>
          <w:szCs w:val="24"/>
        </w:rPr>
        <w:t>%) pregledanih učbenikov ni vprašanj,</w:t>
      </w:r>
      <w:r w:rsidR="00D52E06">
        <w:rPr>
          <w:sz w:val="24"/>
          <w:szCs w:val="24"/>
        </w:rPr>
        <w:t xml:space="preserve"> </w:t>
      </w:r>
      <w:r w:rsidRPr="003B62E9">
        <w:rPr>
          <w:sz w:val="24"/>
          <w:szCs w:val="24"/>
        </w:rPr>
        <w:t>ki bi bila drugače označena z namenom, da njihov odgovor lahko učenec ali dijak poišče v priloženem kontekstu v primerjavi s tistimi, za katera je odgovor potrebno poiskati drugje, zunaj učbenika.</w:t>
      </w:r>
    </w:p>
    <w:p w14:paraId="6DB1E2DC" w14:textId="3935599D" w:rsidR="0094633F" w:rsidRPr="003B62E9" w:rsidRDefault="0094633F" w:rsidP="00821318">
      <w:pPr>
        <w:rPr>
          <w:sz w:val="24"/>
          <w:szCs w:val="24"/>
        </w:rPr>
      </w:pPr>
      <w:r w:rsidRPr="003B62E9">
        <w:rPr>
          <w:sz w:val="24"/>
          <w:szCs w:val="24"/>
        </w:rPr>
        <w:t>Skoraj polovica (48,4</w:t>
      </w:r>
      <w:r w:rsidR="00453398">
        <w:rPr>
          <w:sz w:val="24"/>
          <w:szCs w:val="24"/>
        </w:rPr>
        <w:t xml:space="preserve"> </w:t>
      </w:r>
      <w:r w:rsidRPr="003B62E9">
        <w:rPr>
          <w:sz w:val="24"/>
          <w:szCs w:val="24"/>
        </w:rPr>
        <w:t>%) analiziranih učbenikov ima na začetku poglavja jasne in izčrpne uvode (v okvirčku, kot miselni vzorec …), medtem ko jih 41,9</w:t>
      </w:r>
      <w:r w:rsidR="00453398">
        <w:rPr>
          <w:sz w:val="24"/>
          <w:szCs w:val="24"/>
        </w:rPr>
        <w:t xml:space="preserve"> </w:t>
      </w:r>
      <w:r w:rsidRPr="003B62E9">
        <w:rPr>
          <w:sz w:val="24"/>
          <w:szCs w:val="24"/>
        </w:rPr>
        <w:t xml:space="preserve">% opaža, da na koncu poglavja v učbeniku ni izčrpnih povzetkov (v okvirčku, miselnem vzorcu …). </w:t>
      </w:r>
    </w:p>
    <w:p w14:paraId="5C590C21" w14:textId="50802F0F" w:rsidR="0094633F" w:rsidRPr="003B62E9" w:rsidRDefault="0094633F" w:rsidP="00821318">
      <w:pPr>
        <w:rPr>
          <w:sz w:val="24"/>
          <w:szCs w:val="24"/>
        </w:rPr>
      </w:pPr>
      <w:r w:rsidRPr="003B62E9">
        <w:rPr>
          <w:sz w:val="24"/>
          <w:szCs w:val="24"/>
        </w:rPr>
        <w:t>Skoraj polovica (48,4</w:t>
      </w:r>
      <w:r w:rsidR="00453398">
        <w:rPr>
          <w:sz w:val="24"/>
          <w:szCs w:val="24"/>
        </w:rPr>
        <w:t xml:space="preserve"> </w:t>
      </w:r>
      <w:r w:rsidRPr="003B62E9">
        <w:rPr>
          <w:sz w:val="24"/>
          <w:szCs w:val="24"/>
        </w:rPr>
        <w:t>%) analiziranih učbenikov ima v besedilu nove izraze in pojme posebej označene in razložene v kontekstu med besedilom, 41,9</w:t>
      </w:r>
      <w:r w:rsidR="00453398">
        <w:rPr>
          <w:sz w:val="24"/>
          <w:szCs w:val="24"/>
        </w:rPr>
        <w:t xml:space="preserve"> </w:t>
      </w:r>
      <w:r w:rsidRPr="003B62E9">
        <w:rPr>
          <w:sz w:val="24"/>
          <w:szCs w:val="24"/>
        </w:rPr>
        <w:t>% ocenjevalcev pa trdi, da novi izrazi in pojmi niso posebej označeni oziroma razloženi v slovarčku in prav tako niso posebej označeni in razloženi s sopomenkami (58,1</w:t>
      </w:r>
      <w:r w:rsidR="00453398">
        <w:rPr>
          <w:sz w:val="24"/>
          <w:szCs w:val="24"/>
        </w:rPr>
        <w:t xml:space="preserve"> </w:t>
      </w:r>
      <w:r w:rsidRPr="003B62E9">
        <w:rPr>
          <w:sz w:val="24"/>
          <w:szCs w:val="24"/>
        </w:rPr>
        <w:t>%). V dvanajstih učbenikih (38,7</w:t>
      </w:r>
      <w:r w:rsidR="00453398">
        <w:rPr>
          <w:sz w:val="24"/>
          <w:szCs w:val="24"/>
        </w:rPr>
        <w:t xml:space="preserve"> </w:t>
      </w:r>
      <w:r w:rsidRPr="003B62E9">
        <w:rPr>
          <w:sz w:val="24"/>
          <w:szCs w:val="24"/>
        </w:rPr>
        <w:t xml:space="preserve">%) so ključne informacije znotraj posameznih poglavij zapisane v okvirčkih oziroma so jasno ločene od ostalih informacij. </w:t>
      </w:r>
    </w:p>
    <w:p w14:paraId="511E4146" w14:textId="1025AFD0" w:rsidR="003B62E9" w:rsidRDefault="003B62E9" w:rsidP="00454C9A">
      <w:pPr>
        <w:pStyle w:val="Caption"/>
        <w:keepNext/>
        <w:jc w:val="both"/>
        <w:rPr>
          <w:color w:val="auto"/>
          <w:sz w:val="24"/>
          <w:szCs w:val="22"/>
        </w:rPr>
      </w:pPr>
    </w:p>
    <w:p w14:paraId="10D67AA8" w14:textId="0F2C4C6F" w:rsidR="0094633F" w:rsidRDefault="0094633F" w:rsidP="0094633F"/>
    <w:p w14:paraId="317D0A27" w14:textId="24FB4D1E" w:rsidR="0094633F" w:rsidRDefault="0094633F" w:rsidP="0094633F"/>
    <w:p w14:paraId="57CA2E4C" w14:textId="025EEE82" w:rsidR="0094633F" w:rsidRDefault="0094633F" w:rsidP="0094633F"/>
    <w:p w14:paraId="0EF09CFD" w14:textId="77777777" w:rsidR="0094633F" w:rsidRPr="0094633F" w:rsidRDefault="0094633F" w:rsidP="0094633F"/>
    <w:p w14:paraId="52C897C2" w14:textId="7F8E243A" w:rsidR="00C776AE" w:rsidRPr="00220DF4" w:rsidRDefault="00C776AE" w:rsidP="00C776AE">
      <w:pPr>
        <w:pStyle w:val="Caption"/>
        <w:keepNext/>
        <w:rPr>
          <w:b w:val="0"/>
          <w:bCs w:val="0"/>
          <w:i/>
          <w:iCs/>
          <w:color w:val="auto"/>
          <w:sz w:val="24"/>
          <w:szCs w:val="22"/>
        </w:rPr>
      </w:pPr>
      <w:r w:rsidRPr="00220DF4">
        <w:rPr>
          <w:b w:val="0"/>
          <w:bCs w:val="0"/>
          <w:i/>
          <w:iCs/>
          <w:color w:val="auto"/>
          <w:sz w:val="24"/>
          <w:szCs w:val="22"/>
        </w:rPr>
        <w:lastRenderedPageBreak/>
        <w:t xml:space="preserve">Tabela </w:t>
      </w:r>
      <w:r w:rsidR="00220DF4" w:rsidRPr="00220DF4">
        <w:rPr>
          <w:b w:val="0"/>
          <w:bCs w:val="0"/>
          <w:i/>
          <w:iCs/>
          <w:color w:val="auto"/>
          <w:sz w:val="24"/>
          <w:szCs w:val="22"/>
        </w:rPr>
        <w:t>2.</w:t>
      </w:r>
      <w:r w:rsidRPr="00220DF4">
        <w:rPr>
          <w:b w:val="0"/>
          <w:bCs w:val="0"/>
          <w:i/>
          <w:iCs/>
          <w:color w:val="auto"/>
          <w:sz w:val="24"/>
          <w:szCs w:val="22"/>
        </w:rPr>
        <w:t xml:space="preserve"> Podatki sklopa Splošno</w:t>
      </w:r>
      <w:r w:rsidR="0094633F" w:rsidRPr="00220DF4">
        <w:rPr>
          <w:b w:val="0"/>
          <w:bCs w:val="0"/>
          <w:i/>
          <w:iCs/>
          <w:color w:val="auto"/>
          <w:sz w:val="24"/>
          <w:szCs w:val="22"/>
        </w:rPr>
        <w:t xml:space="preserve"> in </w:t>
      </w:r>
      <w:r w:rsidRPr="00220DF4">
        <w:rPr>
          <w:b w:val="0"/>
          <w:bCs w:val="0"/>
          <w:i/>
          <w:iCs/>
          <w:color w:val="auto"/>
          <w:sz w:val="24"/>
          <w:szCs w:val="22"/>
        </w:rPr>
        <w:t>celostna struktura</w:t>
      </w:r>
    </w:p>
    <w:tbl>
      <w:tblPr>
        <w:tblStyle w:val="TableGrid"/>
        <w:tblW w:w="5000" w:type="pct"/>
        <w:tblLook w:val="04A0" w:firstRow="1" w:lastRow="0" w:firstColumn="1" w:lastColumn="0" w:noHBand="0" w:noVBand="1"/>
      </w:tblPr>
      <w:tblGrid>
        <w:gridCol w:w="3563"/>
        <w:gridCol w:w="509"/>
        <w:gridCol w:w="609"/>
        <w:gridCol w:w="498"/>
        <w:gridCol w:w="609"/>
        <w:gridCol w:w="509"/>
        <w:gridCol w:w="609"/>
        <w:gridCol w:w="509"/>
        <w:gridCol w:w="609"/>
        <w:gridCol w:w="632"/>
        <w:gridCol w:w="632"/>
      </w:tblGrid>
      <w:tr w:rsidR="00EC099A" w:rsidRPr="00EC099A" w14:paraId="688CEF91" w14:textId="77777777" w:rsidTr="003B62E9">
        <w:tc>
          <w:tcPr>
            <w:tcW w:w="1918" w:type="pct"/>
            <w:vMerge w:val="restart"/>
            <w:shd w:val="clear" w:color="auto" w:fill="auto"/>
            <w:vAlign w:val="center"/>
          </w:tcPr>
          <w:p w14:paraId="6BA8E21F" w14:textId="0DB879A7" w:rsidR="00EC099A" w:rsidRPr="00EC099A" w:rsidRDefault="00EC099A" w:rsidP="003B62E9">
            <w:pPr>
              <w:rPr>
                <w:rFonts w:ascii="Calibri" w:eastAsia="Calibri" w:hAnsi="Calibri" w:cs="Times New Roman"/>
                <w:b/>
                <w:color w:val="000000"/>
                <w:sz w:val="20"/>
                <w:szCs w:val="20"/>
              </w:rPr>
            </w:pPr>
            <w:r w:rsidRPr="00EC099A">
              <w:rPr>
                <w:rFonts w:ascii="Calibri" w:eastAsia="Calibri" w:hAnsi="Calibri" w:cs="Times New Roman"/>
                <w:b/>
                <w:color w:val="000000"/>
                <w:sz w:val="20"/>
                <w:szCs w:val="20"/>
              </w:rPr>
              <w:t>Kazalnik</w:t>
            </w:r>
          </w:p>
        </w:tc>
        <w:tc>
          <w:tcPr>
            <w:tcW w:w="602" w:type="pct"/>
            <w:gridSpan w:val="2"/>
            <w:shd w:val="clear" w:color="auto" w:fill="auto"/>
            <w:vAlign w:val="center"/>
          </w:tcPr>
          <w:p w14:paraId="61820088" w14:textId="6AF19114" w:rsidR="00EC099A" w:rsidRPr="00EC099A" w:rsidRDefault="00EC099A" w:rsidP="003B62E9">
            <w:pPr>
              <w:jc w:val="center"/>
              <w:rPr>
                <w:rFonts w:ascii="Calibri" w:eastAsia="Calibri" w:hAnsi="Calibri" w:cs="Times New Roman"/>
                <w:b/>
                <w:sz w:val="20"/>
                <w:szCs w:val="20"/>
              </w:rPr>
            </w:pPr>
            <w:r w:rsidRPr="00EC099A">
              <w:rPr>
                <w:rFonts w:ascii="Calibri" w:eastAsia="Calibri" w:hAnsi="Calibri" w:cs="Times New Roman"/>
                <w:b/>
                <w:sz w:val="20"/>
                <w:szCs w:val="20"/>
              </w:rPr>
              <w:t>1</w:t>
            </w:r>
          </w:p>
        </w:tc>
        <w:tc>
          <w:tcPr>
            <w:tcW w:w="596" w:type="pct"/>
            <w:gridSpan w:val="2"/>
            <w:shd w:val="clear" w:color="auto" w:fill="auto"/>
            <w:vAlign w:val="center"/>
          </w:tcPr>
          <w:p w14:paraId="72831D70" w14:textId="5057A3ED" w:rsidR="00EC099A" w:rsidRPr="00EC099A" w:rsidRDefault="00EC099A" w:rsidP="003B62E9">
            <w:pPr>
              <w:jc w:val="center"/>
              <w:rPr>
                <w:rFonts w:ascii="Calibri" w:eastAsia="Calibri" w:hAnsi="Calibri" w:cs="Times New Roman"/>
                <w:b/>
                <w:sz w:val="20"/>
                <w:szCs w:val="20"/>
              </w:rPr>
            </w:pPr>
            <w:r w:rsidRPr="00EC099A">
              <w:rPr>
                <w:rFonts w:ascii="Calibri" w:eastAsia="Calibri" w:hAnsi="Calibri" w:cs="Times New Roman"/>
                <w:b/>
                <w:sz w:val="20"/>
                <w:szCs w:val="20"/>
              </w:rPr>
              <w:t>2</w:t>
            </w:r>
          </w:p>
        </w:tc>
        <w:tc>
          <w:tcPr>
            <w:tcW w:w="602" w:type="pct"/>
            <w:gridSpan w:val="2"/>
            <w:shd w:val="clear" w:color="auto" w:fill="auto"/>
            <w:vAlign w:val="center"/>
          </w:tcPr>
          <w:p w14:paraId="374DDD8C" w14:textId="4D389815" w:rsidR="00EC099A" w:rsidRPr="00EC099A" w:rsidRDefault="00EC099A" w:rsidP="003B62E9">
            <w:pPr>
              <w:jc w:val="center"/>
              <w:rPr>
                <w:rFonts w:ascii="Calibri" w:eastAsia="Calibri" w:hAnsi="Calibri" w:cs="Times New Roman"/>
                <w:b/>
                <w:sz w:val="20"/>
                <w:szCs w:val="20"/>
              </w:rPr>
            </w:pPr>
            <w:r w:rsidRPr="00EC099A">
              <w:rPr>
                <w:rFonts w:ascii="Calibri" w:eastAsia="Calibri" w:hAnsi="Calibri" w:cs="Times New Roman"/>
                <w:b/>
                <w:sz w:val="20"/>
                <w:szCs w:val="20"/>
              </w:rPr>
              <w:t>3</w:t>
            </w:r>
          </w:p>
        </w:tc>
        <w:tc>
          <w:tcPr>
            <w:tcW w:w="602" w:type="pct"/>
            <w:gridSpan w:val="2"/>
            <w:shd w:val="clear" w:color="auto" w:fill="auto"/>
            <w:vAlign w:val="center"/>
          </w:tcPr>
          <w:p w14:paraId="452165A0" w14:textId="0F2F476E" w:rsidR="00EC099A" w:rsidRPr="00EC099A" w:rsidRDefault="00EC099A" w:rsidP="003B62E9">
            <w:pPr>
              <w:jc w:val="center"/>
              <w:rPr>
                <w:rFonts w:ascii="Calibri" w:eastAsia="Calibri" w:hAnsi="Calibri" w:cs="Times New Roman"/>
                <w:b/>
                <w:sz w:val="20"/>
                <w:szCs w:val="20"/>
              </w:rPr>
            </w:pPr>
            <w:r w:rsidRPr="00EC099A">
              <w:rPr>
                <w:rFonts w:ascii="Calibri" w:eastAsia="Calibri" w:hAnsi="Calibri" w:cs="Times New Roman"/>
                <w:b/>
                <w:sz w:val="20"/>
                <w:szCs w:val="20"/>
              </w:rPr>
              <w:t>4</w:t>
            </w:r>
          </w:p>
        </w:tc>
        <w:tc>
          <w:tcPr>
            <w:tcW w:w="340" w:type="pct"/>
            <w:vMerge w:val="restart"/>
            <w:shd w:val="clear" w:color="auto" w:fill="auto"/>
            <w:vAlign w:val="center"/>
          </w:tcPr>
          <w:p w14:paraId="2D447FA5" w14:textId="23D40CB9"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M</w:t>
            </w:r>
          </w:p>
        </w:tc>
        <w:tc>
          <w:tcPr>
            <w:tcW w:w="340" w:type="pct"/>
            <w:vMerge w:val="restart"/>
            <w:shd w:val="clear" w:color="auto" w:fill="auto"/>
            <w:vAlign w:val="center"/>
          </w:tcPr>
          <w:p w14:paraId="37E1B296" w14:textId="1BD5CC23"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SD</w:t>
            </w:r>
          </w:p>
        </w:tc>
      </w:tr>
      <w:tr w:rsidR="00EC099A" w:rsidRPr="00EC099A" w14:paraId="4B662E62" w14:textId="77777777" w:rsidTr="003B62E9">
        <w:tc>
          <w:tcPr>
            <w:tcW w:w="1918" w:type="pct"/>
            <w:vMerge/>
            <w:shd w:val="clear" w:color="auto" w:fill="auto"/>
            <w:vAlign w:val="bottom"/>
          </w:tcPr>
          <w:p w14:paraId="420103BD" w14:textId="77777777" w:rsidR="00EC099A" w:rsidRPr="00EC099A" w:rsidRDefault="00EC099A" w:rsidP="003B62E9">
            <w:pPr>
              <w:rPr>
                <w:rFonts w:ascii="Calibri" w:eastAsia="Calibri" w:hAnsi="Calibri" w:cs="Times New Roman"/>
                <w:b/>
                <w:color w:val="000000"/>
                <w:sz w:val="20"/>
                <w:szCs w:val="20"/>
              </w:rPr>
            </w:pPr>
          </w:p>
        </w:tc>
        <w:tc>
          <w:tcPr>
            <w:tcW w:w="274" w:type="pct"/>
            <w:shd w:val="clear" w:color="auto" w:fill="auto"/>
            <w:vAlign w:val="center"/>
          </w:tcPr>
          <w:p w14:paraId="3BF93543"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328" w:type="pct"/>
            <w:shd w:val="clear" w:color="auto" w:fill="auto"/>
            <w:vAlign w:val="center"/>
          </w:tcPr>
          <w:p w14:paraId="627D2FBE"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268" w:type="pct"/>
            <w:shd w:val="clear" w:color="auto" w:fill="auto"/>
            <w:vAlign w:val="center"/>
          </w:tcPr>
          <w:p w14:paraId="779D7525"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328" w:type="pct"/>
            <w:shd w:val="clear" w:color="auto" w:fill="auto"/>
            <w:vAlign w:val="center"/>
          </w:tcPr>
          <w:p w14:paraId="6EA40692"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274" w:type="pct"/>
            <w:shd w:val="clear" w:color="auto" w:fill="auto"/>
            <w:vAlign w:val="center"/>
          </w:tcPr>
          <w:p w14:paraId="259D123E"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328" w:type="pct"/>
            <w:shd w:val="clear" w:color="auto" w:fill="auto"/>
            <w:vAlign w:val="center"/>
          </w:tcPr>
          <w:p w14:paraId="15D18A1A"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274" w:type="pct"/>
            <w:shd w:val="clear" w:color="auto" w:fill="auto"/>
            <w:vAlign w:val="center"/>
          </w:tcPr>
          <w:p w14:paraId="22ABB60E"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328" w:type="pct"/>
            <w:shd w:val="clear" w:color="auto" w:fill="auto"/>
            <w:vAlign w:val="center"/>
          </w:tcPr>
          <w:p w14:paraId="3073E9D0" w14:textId="77777777" w:rsidR="00EC099A" w:rsidRPr="00220DF4" w:rsidRDefault="00EC099A" w:rsidP="003B62E9">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340" w:type="pct"/>
            <w:vMerge/>
            <w:shd w:val="clear" w:color="auto" w:fill="auto"/>
          </w:tcPr>
          <w:p w14:paraId="69DDA946" w14:textId="77777777" w:rsidR="00EC099A" w:rsidRPr="00EC099A" w:rsidRDefault="00EC099A" w:rsidP="003B62E9">
            <w:pPr>
              <w:rPr>
                <w:rFonts w:ascii="Calibri" w:eastAsia="Calibri" w:hAnsi="Calibri" w:cs="Times New Roman"/>
                <w:b/>
                <w:sz w:val="20"/>
                <w:szCs w:val="20"/>
              </w:rPr>
            </w:pPr>
          </w:p>
        </w:tc>
        <w:tc>
          <w:tcPr>
            <w:tcW w:w="340" w:type="pct"/>
            <w:vMerge/>
            <w:shd w:val="clear" w:color="auto" w:fill="auto"/>
          </w:tcPr>
          <w:p w14:paraId="77B3E507" w14:textId="77777777" w:rsidR="00EC099A" w:rsidRPr="00EC099A" w:rsidRDefault="00EC099A" w:rsidP="003B62E9">
            <w:pPr>
              <w:rPr>
                <w:rFonts w:ascii="Calibri" w:eastAsia="Calibri" w:hAnsi="Calibri" w:cs="Times New Roman"/>
                <w:b/>
                <w:sz w:val="20"/>
                <w:szCs w:val="20"/>
              </w:rPr>
            </w:pPr>
          </w:p>
        </w:tc>
      </w:tr>
      <w:tr w:rsidR="004A109C" w:rsidRPr="00EC099A" w14:paraId="6A73E72D" w14:textId="77777777" w:rsidTr="003B62E9">
        <w:tc>
          <w:tcPr>
            <w:tcW w:w="1918" w:type="pct"/>
            <w:shd w:val="clear" w:color="auto" w:fill="auto"/>
            <w:vAlign w:val="bottom"/>
          </w:tcPr>
          <w:p w14:paraId="2A0E54B9"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Papir je ustrezne debeline, da onemogoča presevanje besedila z druge strani.</w:t>
            </w:r>
          </w:p>
        </w:tc>
        <w:tc>
          <w:tcPr>
            <w:tcW w:w="274" w:type="pct"/>
            <w:shd w:val="clear" w:color="auto" w:fill="auto"/>
          </w:tcPr>
          <w:p w14:paraId="02D4FF0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14</w:t>
            </w:r>
          </w:p>
        </w:tc>
        <w:tc>
          <w:tcPr>
            <w:tcW w:w="328" w:type="pct"/>
            <w:shd w:val="clear" w:color="auto" w:fill="auto"/>
          </w:tcPr>
          <w:p w14:paraId="4047428C"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45,2</w:t>
            </w:r>
          </w:p>
        </w:tc>
        <w:tc>
          <w:tcPr>
            <w:tcW w:w="268" w:type="pct"/>
            <w:shd w:val="clear" w:color="auto" w:fill="auto"/>
          </w:tcPr>
          <w:p w14:paraId="08D0BA6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4A8B94C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67D65E58"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w:t>
            </w:r>
          </w:p>
        </w:tc>
        <w:tc>
          <w:tcPr>
            <w:tcW w:w="328" w:type="pct"/>
            <w:shd w:val="clear" w:color="auto" w:fill="auto"/>
          </w:tcPr>
          <w:p w14:paraId="25EE329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12,9</w:t>
            </w:r>
          </w:p>
        </w:tc>
        <w:tc>
          <w:tcPr>
            <w:tcW w:w="274" w:type="pct"/>
            <w:shd w:val="clear" w:color="auto" w:fill="auto"/>
          </w:tcPr>
          <w:p w14:paraId="3E17451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10</w:t>
            </w:r>
          </w:p>
        </w:tc>
        <w:tc>
          <w:tcPr>
            <w:tcW w:w="328" w:type="pct"/>
            <w:shd w:val="clear" w:color="auto" w:fill="auto"/>
          </w:tcPr>
          <w:p w14:paraId="1DC2375C"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32,3</w:t>
            </w:r>
          </w:p>
        </w:tc>
        <w:tc>
          <w:tcPr>
            <w:tcW w:w="340" w:type="pct"/>
            <w:shd w:val="clear" w:color="auto" w:fill="auto"/>
          </w:tcPr>
          <w:p w14:paraId="3ED27A2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2,32</w:t>
            </w:r>
          </w:p>
        </w:tc>
        <w:tc>
          <w:tcPr>
            <w:tcW w:w="340" w:type="pct"/>
            <w:shd w:val="clear" w:color="auto" w:fill="auto"/>
          </w:tcPr>
          <w:p w14:paraId="2BA4C05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1,35</w:t>
            </w:r>
          </w:p>
        </w:tc>
      </w:tr>
      <w:tr w:rsidR="004A109C" w:rsidRPr="00EC099A" w14:paraId="3EE74ECD" w14:textId="77777777" w:rsidTr="003B62E9">
        <w:tc>
          <w:tcPr>
            <w:tcW w:w="1918" w:type="pct"/>
            <w:shd w:val="clear" w:color="auto" w:fill="auto"/>
            <w:vAlign w:val="bottom"/>
          </w:tcPr>
          <w:p w14:paraId="7B78A92C"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Papir je matiran, se ne blešči.</w:t>
            </w:r>
          </w:p>
        </w:tc>
        <w:tc>
          <w:tcPr>
            <w:tcW w:w="274" w:type="pct"/>
            <w:shd w:val="clear" w:color="auto" w:fill="auto"/>
          </w:tcPr>
          <w:p w14:paraId="5EFEF88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8</w:t>
            </w:r>
          </w:p>
        </w:tc>
        <w:tc>
          <w:tcPr>
            <w:tcW w:w="328" w:type="pct"/>
            <w:shd w:val="clear" w:color="auto" w:fill="auto"/>
          </w:tcPr>
          <w:p w14:paraId="7691B43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25,8</w:t>
            </w:r>
          </w:p>
        </w:tc>
        <w:tc>
          <w:tcPr>
            <w:tcW w:w="268" w:type="pct"/>
            <w:shd w:val="clear" w:color="auto" w:fill="auto"/>
          </w:tcPr>
          <w:p w14:paraId="4EBB023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7750AAD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6CB77A3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55D83DC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63C63B1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17</w:t>
            </w:r>
          </w:p>
        </w:tc>
        <w:tc>
          <w:tcPr>
            <w:tcW w:w="328" w:type="pct"/>
            <w:shd w:val="clear" w:color="auto" w:fill="auto"/>
          </w:tcPr>
          <w:p w14:paraId="46D554E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54,8</w:t>
            </w:r>
          </w:p>
        </w:tc>
        <w:tc>
          <w:tcPr>
            <w:tcW w:w="340" w:type="pct"/>
            <w:shd w:val="clear" w:color="auto" w:fill="auto"/>
          </w:tcPr>
          <w:p w14:paraId="01278F5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2,94</w:t>
            </w:r>
          </w:p>
        </w:tc>
        <w:tc>
          <w:tcPr>
            <w:tcW w:w="340" w:type="pct"/>
            <w:shd w:val="clear" w:color="auto" w:fill="auto"/>
          </w:tcPr>
          <w:p w14:paraId="65B3D46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1,31</w:t>
            </w:r>
          </w:p>
        </w:tc>
      </w:tr>
      <w:tr w:rsidR="004A109C" w:rsidRPr="00EC099A" w14:paraId="71EB567C" w14:textId="77777777" w:rsidTr="003B62E9">
        <w:tc>
          <w:tcPr>
            <w:tcW w:w="1918" w:type="pct"/>
            <w:shd w:val="clear" w:color="auto" w:fill="auto"/>
            <w:vAlign w:val="bottom"/>
          </w:tcPr>
          <w:p w14:paraId="4AC6F14E"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Papir je svetle, pastelne barve (ni bele barve).</w:t>
            </w:r>
          </w:p>
        </w:tc>
        <w:tc>
          <w:tcPr>
            <w:tcW w:w="274" w:type="pct"/>
            <w:shd w:val="clear" w:color="auto" w:fill="auto"/>
          </w:tcPr>
          <w:p w14:paraId="4D24073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7A35A69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68" w:type="pct"/>
            <w:shd w:val="clear" w:color="auto" w:fill="auto"/>
          </w:tcPr>
          <w:p w14:paraId="7743DD7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w:t>
            </w:r>
          </w:p>
        </w:tc>
        <w:tc>
          <w:tcPr>
            <w:tcW w:w="328" w:type="pct"/>
            <w:shd w:val="clear" w:color="auto" w:fill="auto"/>
          </w:tcPr>
          <w:p w14:paraId="01951C4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29,0</w:t>
            </w:r>
          </w:p>
        </w:tc>
        <w:tc>
          <w:tcPr>
            <w:tcW w:w="274" w:type="pct"/>
            <w:shd w:val="clear" w:color="auto" w:fill="auto"/>
          </w:tcPr>
          <w:p w14:paraId="506B23E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w:t>
            </w:r>
          </w:p>
        </w:tc>
        <w:tc>
          <w:tcPr>
            <w:tcW w:w="328" w:type="pct"/>
            <w:shd w:val="clear" w:color="auto" w:fill="auto"/>
          </w:tcPr>
          <w:p w14:paraId="394DAA7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19,4</w:t>
            </w:r>
          </w:p>
        </w:tc>
        <w:tc>
          <w:tcPr>
            <w:tcW w:w="274" w:type="pct"/>
            <w:shd w:val="clear" w:color="auto" w:fill="auto"/>
          </w:tcPr>
          <w:p w14:paraId="73917018"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11</w:t>
            </w:r>
          </w:p>
        </w:tc>
        <w:tc>
          <w:tcPr>
            <w:tcW w:w="328" w:type="pct"/>
            <w:shd w:val="clear" w:color="auto" w:fill="auto"/>
          </w:tcPr>
          <w:p w14:paraId="2D8632E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35,5</w:t>
            </w:r>
          </w:p>
        </w:tc>
        <w:tc>
          <w:tcPr>
            <w:tcW w:w="340" w:type="pct"/>
            <w:shd w:val="clear" w:color="auto" w:fill="auto"/>
          </w:tcPr>
          <w:p w14:paraId="105B3D8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2,74</w:t>
            </w:r>
          </w:p>
        </w:tc>
        <w:tc>
          <w:tcPr>
            <w:tcW w:w="340" w:type="pct"/>
            <w:shd w:val="clear" w:color="auto" w:fill="auto"/>
          </w:tcPr>
          <w:p w14:paraId="17534E3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1,12</w:t>
            </w:r>
          </w:p>
        </w:tc>
      </w:tr>
      <w:tr w:rsidR="004A109C" w:rsidRPr="00EC099A" w14:paraId="300E65F8" w14:textId="77777777" w:rsidTr="003B62E9">
        <w:tc>
          <w:tcPr>
            <w:tcW w:w="1918" w:type="pct"/>
            <w:shd w:val="clear" w:color="auto" w:fill="auto"/>
            <w:vAlign w:val="bottom"/>
          </w:tcPr>
          <w:p w14:paraId="6C61C516"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Učbenik ima pregledno kazalo vsebine.</w:t>
            </w:r>
          </w:p>
        </w:tc>
        <w:tc>
          <w:tcPr>
            <w:tcW w:w="274" w:type="pct"/>
            <w:shd w:val="clear" w:color="auto" w:fill="auto"/>
          </w:tcPr>
          <w:p w14:paraId="7DD2C883" w14:textId="77777777" w:rsidR="004A109C" w:rsidRPr="00EC099A" w:rsidRDefault="004A109C" w:rsidP="003B62E9">
            <w:pPr>
              <w:rPr>
                <w:rFonts w:ascii="Calibri" w:eastAsia="Calibri" w:hAnsi="Calibri" w:cs="Times New Roman"/>
                <w:sz w:val="20"/>
                <w:szCs w:val="20"/>
              </w:rPr>
            </w:pPr>
          </w:p>
        </w:tc>
        <w:tc>
          <w:tcPr>
            <w:tcW w:w="328" w:type="pct"/>
            <w:shd w:val="clear" w:color="auto" w:fill="auto"/>
          </w:tcPr>
          <w:p w14:paraId="1A633C9B" w14:textId="77777777" w:rsidR="004A109C" w:rsidRPr="00EC099A" w:rsidRDefault="004A109C" w:rsidP="003B62E9">
            <w:pPr>
              <w:rPr>
                <w:rFonts w:ascii="Calibri" w:eastAsia="Calibri" w:hAnsi="Calibri" w:cs="Times New Roman"/>
                <w:sz w:val="20"/>
                <w:szCs w:val="20"/>
              </w:rPr>
            </w:pPr>
          </w:p>
        </w:tc>
        <w:tc>
          <w:tcPr>
            <w:tcW w:w="268" w:type="pct"/>
            <w:shd w:val="clear" w:color="auto" w:fill="auto"/>
          </w:tcPr>
          <w:p w14:paraId="6C18D940" w14:textId="77777777" w:rsidR="004A109C" w:rsidRPr="00EC099A" w:rsidRDefault="004A109C" w:rsidP="003B62E9">
            <w:pPr>
              <w:rPr>
                <w:rFonts w:ascii="Calibri" w:eastAsia="Calibri" w:hAnsi="Calibri" w:cs="Times New Roman"/>
                <w:sz w:val="20"/>
                <w:szCs w:val="20"/>
              </w:rPr>
            </w:pPr>
          </w:p>
        </w:tc>
        <w:tc>
          <w:tcPr>
            <w:tcW w:w="328" w:type="pct"/>
            <w:shd w:val="clear" w:color="auto" w:fill="auto"/>
          </w:tcPr>
          <w:p w14:paraId="10536F61" w14:textId="77777777" w:rsidR="004A109C" w:rsidRPr="00EC099A" w:rsidRDefault="004A109C" w:rsidP="003B62E9">
            <w:pPr>
              <w:rPr>
                <w:rFonts w:ascii="Calibri" w:eastAsia="Calibri" w:hAnsi="Calibri" w:cs="Times New Roman"/>
                <w:sz w:val="20"/>
                <w:szCs w:val="20"/>
              </w:rPr>
            </w:pPr>
          </w:p>
        </w:tc>
        <w:tc>
          <w:tcPr>
            <w:tcW w:w="274" w:type="pct"/>
            <w:shd w:val="clear" w:color="auto" w:fill="auto"/>
          </w:tcPr>
          <w:p w14:paraId="6BE48AE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w:t>
            </w:r>
          </w:p>
        </w:tc>
        <w:tc>
          <w:tcPr>
            <w:tcW w:w="328" w:type="pct"/>
            <w:shd w:val="clear" w:color="auto" w:fill="auto"/>
          </w:tcPr>
          <w:p w14:paraId="39B2396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12,9</w:t>
            </w:r>
          </w:p>
        </w:tc>
        <w:tc>
          <w:tcPr>
            <w:tcW w:w="274" w:type="pct"/>
            <w:shd w:val="clear" w:color="auto" w:fill="auto"/>
          </w:tcPr>
          <w:p w14:paraId="055205B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26</w:t>
            </w:r>
          </w:p>
        </w:tc>
        <w:tc>
          <w:tcPr>
            <w:tcW w:w="328" w:type="pct"/>
            <w:shd w:val="clear" w:color="auto" w:fill="auto"/>
          </w:tcPr>
          <w:p w14:paraId="36B1B4F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83,9</w:t>
            </w:r>
          </w:p>
        </w:tc>
        <w:tc>
          <w:tcPr>
            <w:tcW w:w="340" w:type="pct"/>
            <w:shd w:val="clear" w:color="auto" w:fill="auto"/>
          </w:tcPr>
          <w:p w14:paraId="5A77404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3,87</w:t>
            </w:r>
          </w:p>
        </w:tc>
        <w:tc>
          <w:tcPr>
            <w:tcW w:w="340" w:type="pct"/>
            <w:shd w:val="clear" w:color="auto" w:fill="auto"/>
          </w:tcPr>
          <w:p w14:paraId="2BE94BD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0,35</w:t>
            </w:r>
          </w:p>
        </w:tc>
      </w:tr>
      <w:tr w:rsidR="004A109C" w:rsidRPr="00EC099A" w14:paraId="5209E43A" w14:textId="77777777" w:rsidTr="003B62E9">
        <w:tc>
          <w:tcPr>
            <w:tcW w:w="1918" w:type="pct"/>
            <w:shd w:val="clear" w:color="auto" w:fill="auto"/>
            <w:vAlign w:val="bottom"/>
          </w:tcPr>
          <w:p w14:paraId="336ABB27"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Učbenik ima abecedno kazalo glavnih pojmov.</w:t>
            </w:r>
          </w:p>
        </w:tc>
        <w:tc>
          <w:tcPr>
            <w:tcW w:w="274" w:type="pct"/>
            <w:shd w:val="clear" w:color="auto" w:fill="auto"/>
          </w:tcPr>
          <w:p w14:paraId="209A9BC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17</w:t>
            </w:r>
          </w:p>
        </w:tc>
        <w:tc>
          <w:tcPr>
            <w:tcW w:w="328" w:type="pct"/>
            <w:shd w:val="clear" w:color="auto" w:fill="auto"/>
          </w:tcPr>
          <w:p w14:paraId="6656647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54,8</w:t>
            </w:r>
          </w:p>
        </w:tc>
        <w:tc>
          <w:tcPr>
            <w:tcW w:w="268" w:type="pct"/>
            <w:shd w:val="clear" w:color="auto" w:fill="auto"/>
          </w:tcPr>
          <w:p w14:paraId="1B587D1A" w14:textId="77777777" w:rsidR="004A109C" w:rsidRPr="00EC099A" w:rsidRDefault="004A109C" w:rsidP="003B62E9">
            <w:pPr>
              <w:rPr>
                <w:rFonts w:ascii="Calibri" w:eastAsia="Calibri" w:hAnsi="Calibri" w:cs="Times New Roman"/>
                <w:sz w:val="20"/>
                <w:szCs w:val="20"/>
              </w:rPr>
            </w:pPr>
          </w:p>
        </w:tc>
        <w:tc>
          <w:tcPr>
            <w:tcW w:w="328" w:type="pct"/>
            <w:shd w:val="clear" w:color="auto" w:fill="auto"/>
          </w:tcPr>
          <w:p w14:paraId="2CC40272" w14:textId="77777777" w:rsidR="004A109C" w:rsidRPr="00EC099A" w:rsidRDefault="004A109C" w:rsidP="003B62E9">
            <w:pPr>
              <w:rPr>
                <w:rFonts w:ascii="Calibri" w:eastAsia="Calibri" w:hAnsi="Calibri" w:cs="Times New Roman"/>
                <w:sz w:val="20"/>
                <w:szCs w:val="20"/>
              </w:rPr>
            </w:pPr>
          </w:p>
        </w:tc>
        <w:tc>
          <w:tcPr>
            <w:tcW w:w="274" w:type="pct"/>
            <w:shd w:val="clear" w:color="auto" w:fill="auto"/>
          </w:tcPr>
          <w:p w14:paraId="769EAB7F" w14:textId="77777777" w:rsidR="004A109C" w:rsidRPr="00EC099A" w:rsidRDefault="004A109C" w:rsidP="003B62E9">
            <w:pPr>
              <w:rPr>
                <w:rFonts w:ascii="Calibri" w:eastAsia="Calibri" w:hAnsi="Calibri" w:cs="Times New Roman"/>
                <w:sz w:val="20"/>
                <w:szCs w:val="20"/>
              </w:rPr>
            </w:pPr>
          </w:p>
        </w:tc>
        <w:tc>
          <w:tcPr>
            <w:tcW w:w="328" w:type="pct"/>
            <w:shd w:val="clear" w:color="auto" w:fill="auto"/>
          </w:tcPr>
          <w:p w14:paraId="40263068" w14:textId="77777777" w:rsidR="004A109C" w:rsidRPr="00EC099A" w:rsidRDefault="004A109C" w:rsidP="003B62E9">
            <w:pPr>
              <w:rPr>
                <w:rFonts w:ascii="Calibri" w:eastAsia="Calibri" w:hAnsi="Calibri" w:cs="Times New Roman"/>
                <w:sz w:val="20"/>
                <w:szCs w:val="20"/>
              </w:rPr>
            </w:pPr>
          </w:p>
        </w:tc>
        <w:tc>
          <w:tcPr>
            <w:tcW w:w="274" w:type="pct"/>
            <w:shd w:val="clear" w:color="auto" w:fill="auto"/>
          </w:tcPr>
          <w:p w14:paraId="141BD6A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14</w:t>
            </w:r>
          </w:p>
        </w:tc>
        <w:tc>
          <w:tcPr>
            <w:tcW w:w="328" w:type="pct"/>
            <w:shd w:val="clear" w:color="auto" w:fill="auto"/>
          </w:tcPr>
          <w:p w14:paraId="0B05B7F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45,2</w:t>
            </w:r>
          </w:p>
        </w:tc>
        <w:tc>
          <w:tcPr>
            <w:tcW w:w="340" w:type="pct"/>
            <w:shd w:val="clear" w:color="auto" w:fill="auto"/>
          </w:tcPr>
          <w:p w14:paraId="756EE0D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2,36</w:t>
            </w:r>
          </w:p>
        </w:tc>
        <w:tc>
          <w:tcPr>
            <w:tcW w:w="340" w:type="pct"/>
            <w:shd w:val="clear" w:color="auto" w:fill="auto"/>
          </w:tcPr>
          <w:p w14:paraId="39B4396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1,52</w:t>
            </w:r>
          </w:p>
        </w:tc>
      </w:tr>
      <w:tr w:rsidR="004A109C" w:rsidRPr="00EC099A" w14:paraId="1A3AA0BD" w14:textId="77777777" w:rsidTr="003B62E9">
        <w:tc>
          <w:tcPr>
            <w:tcW w:w="1918" w:type="pct"/>
            <w:shd w:val="clear" w:color="auto" w:fill="auto"/>
            <w:vAlign w:val="bottom"/>
          </w:tcPr>
          <w:p w14:paraId="6085626E"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Vključeno je pregledno predstavitveno poglavje učbenika, kjer so jasno razloženi sestavni deli posameznih poglavij in učbenika na sploh. </w:t>
            </w:r>
          </w:p>
        </w:tc>
        <w:tc>
          <w:tcPr>
            <w:tcW w:w="274" w:type="pct"/>
            <w:shd w:val="clear" w:color="auto" w:fill="auto"/>
          </w:tcPr>
          <w:p w14:paraId="781DFC3C"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w:t>
            </w:r>
          </w:p>
        </w:tc>
        <w:tc>
          <w:tcPr>
            <w:tcW w:w="328" w:type="pct"/>
            <w:shd w:val="clear" w:color="auto" w:fill="auto"/>
          </w:tcPr>
          <w:p w14:paraId="316287A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29,0</w:t>
            </w:r>
          </w:p>
        </w:tc>
        <w:tc>
          <w:tcPr>
            <w:tcW w:w="268" w:type="pct"/>
            <w:shd w:val="clear" w:color="auto" w:fill="auto"/>
          </w:tcPr>
          <w:p w14:paraId="2BFBD7A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w:t>
            </w:r>
          </w:p>
        </w:tc>
        <w:tc>
          <w:tcPr>
            <w:tcW w:w="328" w:type="pct"/>
            <w:shd w:val="clear" w:color="auto" w:fill="auto"/>
          </w:tcPr>
          <w:p w14:paraId="778E144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6,5</w:t>
            </w:r>
          </w:p>
        </w:tc>
        <w:tc>
          <w:tcPr>
            <w:tcW w:w="274" w:type="pct"/>
            <w:shd w:val="clear" w:color="auto" w:fill="auto"/>
          </w:tcPr>
          <w:p w14:paraId="20AC375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09D2E45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7A8E7CC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15</w:t>
            </w:r>
          </w:p>
        </w:tc>
        <w:tc>
          <w:tcPr>
            <w:tcW w:w="328" w:type="pct"/>
            <w:shd w:val="clear" w:color="auto" w:fill="auto"/>
          </w:tcPr>
          <w:p w14:paraId="4755A75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48,4</w:t>
            </w:r>
          </w:p>
        </w:tc>
        <w:tc>
          <w:tcPr>
            <w:tcW w:w="340" w:type="pct"/>
            <w:shd w:val="clear" w:color="auto" w:fill="auto"/>
          </w:tcPr>
          <w:p w14:paraId="3C01DF1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2,84</w:t>
            </w:r>
          </w:p>
        </w:tc>
        <w:tc>
          <w:tcPr>
            <w:tcW w:w="340" w:type="pct"/>
            <w:shd w:val="clear" w:color="auto" w:fill="auto"/>
          </w:tcPr>
          <w:p w14:paraId="2ED771E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1,32</w:t>
            </w:r>
          </w:p>
        </w:tc>
      </w:tr>
      <w:tr w:rsidR="004A109C" w:rsidRPr="00EC099A" w14:paraId="251EA9ED" w14:textId="77777777" w:rsidTr="003B62E9">
        <w:tc>
          <w:tcPr>
            <w:tcW w:w="1918" w:type="pct"/>
            <w:shd w:val="clear" w:color="auto" w:fill="auto"/>
            <w:vAlign w:val="bottom"/>
          </w:tcPr>
          <w:p w14:paraId="56352E01"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Na koncu poglavja so vprašanja za ponavljanje, ki učencu omogočijo učinkovito ponovitev bistvenih informacij in ga spodbudijo h kritičnem razmisleku o prebranem. </w:t>
            </w:r>
          </w:p>
        </w:tc>
        <w:tc>
          <w:tcPr>
            <w:tcW w:w="274" w:type="pct"/>
            <w:shd w:val="clear" w:color="auto" w:fill="auto"/>
          </w:tcPr>
          <w:p w14:paraId="5132B0C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w:t>
            </w:r>
          </w:p>
        </w:tc>
        <w:tc>
          <w:tcPr>
            <w:tcW w:w="328" w:type="pct"/>
            <w:shd w:val="clear" w:color="auto" w:fill="auto"/>
          </w:tcPr>
          <w:p w14:paraId="20B5C3E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12,9</w:t>
            </w:r>
          </w:p>
        </w:tc>
        <w:tc>
          <w:tcPr>
            <w:tcW w:w="268" w:type="pct"/>
            <w:shd w:val="clear" w:color="auto" w:fill="auto"/>
          </w:tcPr>
          <w:p w14:paraId="7828379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39E8DC0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354D689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8</w:t>
            </w:r>
          </w:p>
        </w:tc>
        <w:tc>
          <w:tcPr>
            <w:tcW w:w="328" w:type="pct"/>
            <w:shd w:val="clear" w:color="auto" w:fill="auto"/>
          </w:tcPr>
          <w:p w14:paraId="75B201E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25,8</w:t>
            </w:r>
          </w:p>
        </w:tc>
        <w:tc>
          <w:tcPr>
            <w:tcW w:w="274" w:type="pct"/>
            <w:shd w:val="clear" w:color="auto" w:fill="auto"/>
          </w:tcPr>
          <w:p w14:paraId="48FF083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14</w:t>
            </w:r>
          </w:p>
        </w:tc>
        <w:tc>
          <w:tcPr>
            <w:tcW w:w="328" w:type="pct"/>
            <w:shd w:val="clear" w:color="auto" w:fill="auto"/>
          </w:tcPr>
          <w:p w14:paraId="7AEA8948"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45,2</w:t>
            </w:r>
          </w:p>
        </w:tc>
        <w:tc>
          <w:tcPr>
            <w:tcW w:w="340" w:type="pct"/>
            <w:shd w:val="clear" w:color="auto" w:fill="auto"/>
          </w:tcPr>
          <w:p w14:paraId="12A1798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3,03</w:t>
            </w:r>
          </w:p>
        </w:tc>
        <w:tc>
          <w:tcPr>
            <w:tcW w:w="340" w:type="pct"/>
            <w:shd w:val="clear" w:color="auto" w:fill="auto"/>
          </w:tcPr>
          <w:p w14:paraId="57C113B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1,08</w:t>
            </w:r>
          </w:p>
        </w:tc>
      </w:tr>
      <w:tr w:rsidR="004A109C" w:rsidRPr="00EC099A" w14:paraId="52E0CE8F" w14:textId="77777777" w:rsidTr="003B62E9">
        <w:tc>
          <w:tcPr>
            <w:tcW w:w="1918" w:type="pct"/>
            <w:shd w:val="clear" w:color="auto" w:fill="auto"/>
            <w:vAlign w:val="bottom"/>
          </w:tcPr>
          <w:p w14:paraId="2469BD65"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Vprašanja, na katera je odgovor mogoče poiskati v priloženem besedilu, so označena drugače kot tista, za katera je odgovor treba poiskati drugje, zunaj učbenika.</w:t>
            </w:r>
          </w:p>
        </w:tc>
        <w:tc>
          <w:tcPr>
            <w:tcW w:w="274" w:type="pct"/>
            <w:shd w:val="clear" w:color="auto" w:fill="auto"/>
          </w:tcPr>
          <w:p w14:paraId="07938C6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17</w:t>
            </w:r>
          </w:p>
        </w:tc>
        <w:tc>
          <w:tcPr>
            <w:tcW w:w="328" w:type="pct"/>
            <w:shd w:val="clear" w:color="auto" w:fill="auto"/>
          </w:tcPr>
          <w:p w14:paraId="427F2F6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54,8</w:t>
            </w:r>
          </w:p>
        </w:tc>
        <w:tc>
          <w:tcPr>
            <w:tcW w:w="268" w:type="pct"/>
            <w:shd w:val="clear" w:color="auto" w:fill="auto"/>
          </w:tcPr>
          <w:p w14:paraId="244A5B4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w:t>
            </w:r>
          </w:p>
        </w:tc>
        <w:tc>
          <w:tcPr>
            <w:tcW w:w="328" w:type="pct"/>
            <w:shd w:val="clear" w:color="auto" w:fill="auto"/>
          </w:tcPr>
          <w:p w14:paraId="539CC35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6,5</w:t>
            </w:r>
          </w:p>
        </w:tc>
        <w:tc>
          <w:tcPr>
            <w:tcW w:w="274" w:type="pct"/>
            <w:shd w:val="clear" w:color="auto" w:fill="auto"/>
          </w:tcPr>
          <w:p w14:paraId="3FFE561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1B3A864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2F3D3EC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w:t>
            </w:r>
          </w:p>
        </w:tc>
        <w:tc>
          <w:tcPr>
            <w:tcW w:w="328" w:type="pct"/>
            <w:shd w:val="clear" w:color="auto" w:fill="auto"/>
          </w:tcPr>
          <w:p w14:paraId="5B9E705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29,0</w:t>
            </w:r>
          </w:p>
        </w:tc>
        <w:tc>
          <w:tcPr>
            <w:tcW w:w="340" w:type="pct"/>
            <w:shd w:val="clear" w:color="auto" w:fill="auto"/>
          </w:tcPr>
          <w:p w14:paraId="6847E8A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2,13</w:t>
            </w:r>
          </w:p>
        </w:tc>
        <w:tc>
          <w:tcPr>
            <w:tcW w:w="340" w:type="pct"/>
            <w:shd w:val="clear" w:color="auto" w:fill="auto"/>
          </w:tcPr>
          <w:p w14:paraId="29B654D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1,36</w:t>
            </w:r>
          </w:p>
        </w:tc>
      </w:tr>
      <w:tr w:rsidR="004A109C" w:rsidRPr="00EC099A" w14:paraId="6E8CA09D" w14:textId="77777777" w:rsidTr="003B62E9">
        <w:tc>
          <w:tcPr>
            <w:tcW w:w="1918" w:type="pct"/>
            <w:shd w:val="clear" w:color="auto" w:fill="auto"/>
            <w:vAlign w:val="bottom"/>
          </w:tcPr>
          <w:p w14:paraId="15612EBA"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na začetku poglavja jasni in izčrpni uvodi (v okvirčku, miselnem vzorcu...).</w:t>
            </w:r>
          </w:p>
        </w:tc>
        <w:tc>
          <w:tcPr>
            <w:tcW w:w="274" w:type="pct"/>
            <w:shd w:val="clear" w:color="auto" w:fill="auto"/>
          </w:tcPr>
          <w:p w14:paraId="4C4A42D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57F28DC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68" w:type="pct"/>
            <w:shd w:val="clear" w:color="auto" w:fill="auto"/>
          </w:tcPr>
          <w:p w14:paraId="0F356E6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w:t>
            </w:r>
          </w:p>
        </w:tc>
        <w:tc>
          <w:tcPr>
            <w:tcW w:w="328" w:type="pct"/>
            <w:shd w:val="clear" w:color="auto" w:fill="auto"/>
          </w:tcPr>
          <w:p w14:paraId="0FD8080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19,4</w:t>
            </w:r>
          </w:p>
        </w:tc>
        <w:tc>
          <w:tcPr>
            <w:tcW w:w="274" w:type="pct"/>
            <w:shd w:val="clear" w:color="auto" w:fill="auto"/>
          </w:tcPr>
          <w:p w14:paraId="6DB7F1D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44C6B3E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15EF9DA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15</w:t>
            </w:r>
          </w:p>
        </w:tc>
        <w:tc>
          <w:tcPr>
            <w:tcW w:w="328" w:type="pct"/>
            <w:shd w:val="clear" w:color="auto" w:fill="auto"/>
          </w:tcPr>
          <w:p w14:paraId="2480AEA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48,4</w:t>
            </w:r>
          </w:p>
        </w:tc>
        <w:tc>
          <w:tcPr>
            <w:tcW w:w="340" w:type="pct"/>
            <w:shd w:val="clear" w:color="auto" w:fill="auto"/>
          </w:tcPr>
          <w:p w14:paraId="77B8BDA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2,97</w:t>
            </w:r>
          </w:p>
        </w:tc>
        <w:tc>
          <w:tcPr>
            <w:tcW w:w="340" w:type="pct"/>
            <w:shd w:val="clear" w:color="auto" w:fill="auto"/>
          </w:tcPr>
          <w:p w14:paraId="05502448"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1,17</w:t>
            </w:r>
          </w:p>
        </w:tc>
      </w:tr>
      <w:tr w:rsidR="004A109C" w:rsidRPr="00EC099A" w14:paraId="6E8BE5E5" w14:textId="77777777" w:rsidTr="003B62E9">
        <w:tc>
          <w:tcPr>
            <w:tcW w:w="1918" w:type="pct"/>
            <w:shd w:val="clear" w:color="auto" w:fill="auto"/>
            <w:vAlign w:val="bottom"/>
          </w:tcPr>
          <w:p w14:paraId="23FAABA9"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na koncu poglavja izčrpni povzetki (v okvirčku, miselnem vzorcu …).</w:t>
            </w:r>
          </w:p>
        </w:tc>
        <w:tc>
          <w:tcPr>
            <w:tcW w:w="274" w:type="pct"/>
            <w:shd w:val="clear" w:color="auto" w:fill="auto"/>
          </w:tcPr>
          <w:p w14:paraId="6298395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w:t>
            </w:r>
          </w:p>
        </w:tc>
        <w:tc>
          <w:tcPr>
            <w:tcW w:w="328" w:type="pct"/>
            <w:shd w:val="clear" w:color="auto" w:fill="auto"/>
          </w:tcPr>
          <w:p w14:paraId="04DD0C1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41,9</w:t>
            </w:r>
          </w:p>
        </w:tc>
        <w:tc>
          <w:tcPr>
            <w:tcW w:w="268" w:type="pct"/>
            <w:shd w:val="clear" w:color="auto" w:fill="auto"/>
          </w:tcPr>
          <w:p w14:paraId="2F24778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250AA5A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2482AEB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4474BC2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4D62132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10</w:t>
            </w:r>
          </w:p>
        </w:tc>
        <w:tc>
          <w:tcPr>
            <w:tcW w:w="328" w:type="pct"/>
            <w:shd w:val="clear" w:color="auto" w:fill="auto"/>
          </w:tcPr>
          <w:p w14:paraId="4686B9B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32,3</w:t>
            </w:r>
          </w:p>
        </w:tc>
        <w:tc>
          <w:tcPr>
            <w:tcW w:w="340" w:type="pct"/>
            <w:shd w:val="clear" w:color="auto" w:fill="auto"/>
          </w:tcPr>
          <w:p w14:paraId="398F211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2,39</w:t>
            </w:r>
          </w:p>
        </w:tc>
        <w:tc>
          <w:tcPr>
            <w:tcW w:w="340" w:type="pct"/>
            <w:shd w:val="clear" w:color="auto" w:fill="auto"/>
          </w:tcPr>
          <w:p w14:paraId="42F5E62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1,33</w:t>
            </w:r>
          </w:p>
        </w:tc>
      </w:tr>
      <w:tr w:rsidR="004A109C" w:rsidRPr="00EC099A" w14:paraId="76388E04" w14:textId="77777777" w:rsidTr="003B62E9">
        <w:tc>
          <w:tcPr>
            <w:tcW w:w="1918" w:type="pct"/>
            <w:shd w:val="clear" w:color="auto" w:fill="auto"/>
            <w:vAlign w:val="bottom"/>
          </w:tcPr>
          <w:p w14:paraId="07FF8013"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so v besedilu novi izrazi in pojmi posebej označeni in razloženi v kontekstu med besedilom. </w:t>
            </w:r>
          </w:p>
        </w:tc>
        <w:tc>
          <w:tcPr>
            <w:tcW w:w="274" w:type="pct"/>
            <w:shd w:val="clear" w:color="auto" w:fill="auto"/>
          </w:tcPr>
          <w:p w14:paraId="6FE1125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w:t>
            </w:r>
          </w:p>
        </w:tc>
        <w:tc>
          <w:tcPr>
            <w:tcW w:w="328" w:type="pct"/>
            <w:shd w:val="clear" w:color="auto" w:fill="auto"/>
          </w:tcPr>
          <w:p w14:paraId="288AAC9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19,4</w:t>
            </w:r>
          </w:p>
        </w:tc>
        <w:tc>
          <w:tcPr>
            <w:tcW w:w="268" w:type="pct"/>
            <w:shd w:val="clear" w:color="auto" w:fill="auto"/>
          </w:tcPr>
          <w:p w14:paraId="6B0AF96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8</w:t>
            </w:r>
          </w:p>
        </w:tc>
        <w:tc>
          <w:tcPr>
            <w:tcW w:w="328" w:type="pct"/>
            <w:shd w:val="clear" w:color="auto" w:fill="auto"/>
          </w:tcPr>
          <w:p w14:paraId="1F10117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25,8</w:t>
            </w:r>
          </w:p>
        </w:tc>
        <w:tc>
          <w:tcPr>
            <w:tcW w:w="274" w:type="pct"/>
            <w:shd w:val="clear" w:color="auto" w:fill="auto"/>
          </w:tcPr>
          <w:p w14:paraId="467A925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w:t>
            </w:r>
          </w:p>
        </w:tc>
        <w:tc>
          <w:tcPr>
            <w:tcW w:w="328" w:type="pct"/>
            <w:shd w:val="clear" w:color="auto" w:fill="auto"/>
          </w:tcPr>
          <w:p w14:paraId="674CEF7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6,5</w:t>
            </w:r>
          </w:p>
        </w:tc>
        <w:tc>
          <w:tcPr>
            <w:tcW w:w="274" w:type="pct"/>
            <w:shd w:val="clear" w:color="auto" w:fill="auto"/>
          </w:tcPr>
          <w:p w14:paraId="0D8B9C9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15</w:t>
            </w:r>
          </w:p>
        </w:tc>
        <w:tc>
          <w:tcPr>
            <w:tcW w:w="328" w:type="pct"/>
            <w:shd w:val="clear" w:color="auto" w:fill="auto"/>
          </w:tcPr>
          <w:p w14:paraId="4003506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48,4</w:t>
            </w:r>
          </w:p>
        </w:tc>
        <w:tc>
          <w:tcPr>
            <w:tcW w:w="340" w:type="pct"/>
            <w:shd w:val="clear" w:color="auto" w:fill="auto"/>
          </w:tcPr>
          <w:p w14:paraId="5A31644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2,84</w:t>
            </w:r>
          </w:p>
        </w:tc>
        <w:tc>
          <w:tcPr>
            <w:tcW w:w="340" w:type="pct"/>
            <w:shd w:val="clear" w:color="auto" w:fill="auto"/>
          </w:tcPr>
          <w:p w14:paraId="33E1BDB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1,24</w:t>
            </w:r>
          </w:p>
        </w:tc>
      </w:tr>
      <w:tr w:rsidR="004A109C" w:rsidRPr="00EC099A" w14:paraId="44F374C8" w14:textId="77777777" w:rsidTr="003B62E9">
        <w:tc>
          <w:tcPr>
            <w:tcW w:w="1918" w:type="pct"/>
            <w:shd w:val="clear" w:color="auto" w:fill="auto"/>
            <w:vAlign w:val="bottom"/>
          </w:tcPr>
          <w:p w14:paraId="72AD1C8C"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so v besedilu novi izrazi in pojmi posebej označeni in razloženi v slovarčku. </w:t>
            </w:r>
          </w:p>
        </w:tc>
        <w:tc>
          <w:tcPr>
            <w:tcW w:w="274" w:type="pct"/>
            <w:shd w:val="clear" w:color="auto" w:fill="auto"/>
          </w:tcPr>
          <w:p w14:paraId="762D12A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w:t>
            </w:r>
          </w:p>
        </w:tc>
        <w:tc>
          <w:tcPr>
            <w:tcW w:w="328" w:type="pct"/>
            <w:shd w:val="clear" w:color="auto" w:fill="auto"/>
          </w:tcPr>
          <w:p w14:paraId="3A3285B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41,9</w:t>
            </w:r>
          </w:p>
        </w:tc>
        <w:tc>
          <w:tcPr>
            <w:tcW w:w="268" w:type="pct"/>
            <w:shd w:val="clear" w:color="auto" w:fill="auto"/>
          </w:tcPr>
          <w:p w14:paraId="3F41661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4AF7918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1696887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27FEEFD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7A43C91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8</w:t>
            </w:r>
          </w:p>
        </w:tc>
        <w:tc>
          <w:tcPr>
            <w:tcW w:w="328" w:type="pct"/>
            <w:shd w:val="clear" w:color="auto" w:fill="auto"/>
          </w:tcPr>
          <w:p w14:paraId="158599B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25,8</w:t>
            </w:r>
          </w:p>
        </w:tc>
        <w:tc>
          <w:tcPr>
            <w:tcW w:w="340" w:type="pct"/>
            <w:shd w:val="clear" w:color="auto" w:fill="auto"/>
          </w:tcPr>
          <w:p w14:paraId="416619B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2,26</w:t>
            </w:r>
          </w:p>
        </w:tc>
        <w:tc>
          <w:tcPr>
            <w:tcW w:w="340" w:type="pct"/>
            <w:shd w:val="clear" w:color="auto" w:fill="auto"/>
          </w:tcPr>
          <w:p w14:paraId="04F4F8A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1,26</w:t>
            </w:r>
          </w:p>
        </w:tc>
      </w:tr>
      <w:tr w:rsidR="004A109C" w:rsidRPr="00EC099A" w14:paraId="437158C6" w14:textId="77777777" w:rsidTr="003B62E9">
        <w:tc>
          <w:tcPr>
            <w:tcW w:w="1918" w:type="pct"/>
            <w:shd w:val="clear" w:color="auto" w:fill="auto"/>
            <w:vAlign w:val="bottom"/>
          </w:tcPr>
          <w:p w14:paraId="4AD40841"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v besedilu novi izrazi in pojmi posebej označeni in razloženi s sopomenkami.</w:t>
            </w:r>
          </w:p>
        </w:tc>
        <w:tc>
          <w:tcPr>
            <w:tcW w:w="274" w:type="pct"/>
            <w:shd w:val="clear" w:color="auto" w:fill="auto"/>
          </w:tcPr>
          <w:p w14:paraId="434D792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18</w:t>
            </w:r>
          </w:p>
        </w:tc>
        <w:tc>
          <w:tcPr>
            <w:tcW w:w="328" w:type="pct"/>
            <w:shd w:val="clear" w:color="auto" w:fill="auto"/>
          </w:tcPr>
          <w:p w14:paraId="0E2DE1AE"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58,1</w:t>
            </w:r>
          </w:p>
        </w:tc>
        <w:tc>
          <w:tcPr>
            <w:tcW w:w="268" w:type="pct"/>
            <w:shd w:val="clear" w:color="auto" w:fill="auto"/>
          </w:tcPr>
          <w:p w14:paraId="1137842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w:t>
            </w:r>
          </w:p>
        </w:tc>
        <w:tc>
          <w:tcPr>
            <w:tcW w:w="328" w:type="pct"/>
            <w:shd w:val="clear" w:color="auto" w:fill="auto"/>
          </w:tcPr>
          <w:p w14:paraId="19D507D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9,7</w:t>
            </w:r>
          </w:p>
        </w:tc>
        <w:tc>
          <w:tcPr>
            <w:tcW w:w="274" w:type="pct"/>
            <w:shd w:val="clear" w:color="auto" w:fill="auto"/>
          </w:tcPr>
          <w:p w14:paraId="1C9A5D68"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w:t>
            </w:r>
          </w:p>
        </w:tc>
        <w:tc>
          <w:tcPr>
            <w:tcW w:w="328" w:type="pct"/>
            <w:shd w:val="clear" w:color="auto" w:fill="auto"/>
          </w:tcPr>
          <w:p w14:paraId="68FE2F4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19,4</w:t>
            </w:r>
          </w:p>
        </w:tc>
        <w:tc>
          <w:tcPr>
            <w:tcW w:w="274" w:type="pct"/>
            <w:shd w:val="clear" w:color="auto" w:fill="auto"/>
          </w:tcPr>
          <w:p w14:paraId="7A67AD9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w:t>
            </w:r>
          </w:p>
        </w:tc>
        <w:tc>
          <w:tcPr>
            <w:tcW w:w="328" w:type="pct"/>
            <w:shd w:val="clear" w:color="auto" w:fill="auto"/>
          </w:tcPr>
          <w:p w14:paraId="767BB06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12,9</w:t>
            </w:r>
          </w:p>
        </w:tc>
        <w:tc>
          <w:tcPr>
            <w:tcW w:w="340" w:type="pct"/>
            <w:shd w:val="clear" w:color="auto" w:fill="auto"/>
          </w:tcPr>
          <w:p w14:paraId="022A655D"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1,87</w:t>
            </w:r>
          </w:p>
        </w:tc>
        <w:tc>
          <w:tcPr>
            <w:tcW w:w="340" w:type="pct"/>
            <w:shd w:val="clear" w:color="auto" w:fill="auto"/>
          </w:tcPr>
          <w:p w14:paraId="2F7F5875"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1,15</w:t>
            </w:r>
          </w:p>
        </w:tc>
      </w:tr>
      <w:tr w:rsidR="004A109C" w:rsidRPr="00EC099A" w14:paraId="49488BF9" w14:textId="77777777" w:rsidTr="003B62E9">
        <w:tc>
          <w:tcPr>
            <w:tcW w:w="1918" w:type="pct"/>
            <w:shd w:val="clear" w:color="auto" w:fill="auto"/>
            <w:vAlign w:val="bottom"/>
          </w:tcPr>
          <w:p w14:paraId="6E676D5B"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se barvno poudarjeni ali odebeljeni pojmi v samem besedilu ujemajo s povzetkom na koncu poglavja.</w:t>
            </w:r>
          </w:p>
        </w:tc>
        <w:tc>
          <w:tcPr>
            <w:tcW w:w="274" w:type="pct"/>
            <w:shd w:val="clear" w:color="auto" w:fill="auto"/>
          </w:tcPr>
          <w:p w14:paraId="10DB3C90"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w:t>
            </w:r>
          </w:p>
        </w:tc>
        <w:tc>
          <w:tcPr>
            <w:tcW w:w="328" w:type="pct"/>
            <w:shd w:val="clear" w:color="auto" w:fill="auto"/>
          </w:tcPr>
          <w:p w14:paraId="45AF279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41,9</w:t>
            </w:r>
          </w:p>
        </w:tc>
        <w:tc>
          <w:tcPr>
            <w:tcW w:w="268" w:type="pct"/>
            <w:shd w:val="clear" w:color="auto" w:fill="auto"/>
          </w:tcPr>
          <w:p w14:paraId="6B8DDBE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4</w:t>
            </w:r>
          </w:p>
        </w:tc>
        <w:tc>
          <w:tcPr>
            <w:tcW w:w="328" w:type="pct"/>
            <w:shd w:val="clear" w:color="auto" w:fill="auto"/>
          </w:tcPr>
          <w:p w14:paraId="3C3A6B9C"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12,9</w:t>
            </w:r>
          </w:p>
        </w:tc>
        <w:tc>
          <w:tcPr>
            <w:tcW w:w="274" w:type="pct"/>
            <w:shd w:val="clear" w:color="auto" w:fill="auto"/>
          </w:tcPr>
          <w:p w14:paraId="283F2427"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5</w:t>
            </w:r>
          </w:p>
        </w:tc>
        <w:tc>
          <w:tcPr>
            <w:tcW w:w="328" w:type="pct"/>
            <w:shd w:val="clear" w:color="auto" w:fill="auto"/>
          </w:tcPr>
          <w:p w14:paraId="195AB5E6"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16,1</w:t>
            </w:r>
          </w:p>
        </w:tc>
        <w:tc>
          <w:tcPr>
            <w:tcW w:w="274" w:type="pct"/>
            <w:shd w:val="clear" w:color="auto" w:fill="auto"/>
          </w:tcPr>
          <w:p w14:paraId="4801083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9</w:t>
            </w:r>
          </w:p>
        </w:tc>
        <w:tc>
          <w:tcPr>
            <w:tcW w:w="328" w:type="pct"/>
            <w:shd w:val="clear" w:color="auto" w:fill="auto"/>
          </w:tcPr>
          <w:p w14:paraId="6AA48FF3"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29,0</w:t>
            </w:r>
          </w:p>
        </w:tc>
        <w:tc>
          <w:tcPr>
            <w:tcW w:w="340" w:type="pct"/>
            <w:shd w:val="clear" w:color="auto" w:fill="auto"/>
          </w:tcPr>
          <w:p w14:paraId="46334E0B"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2,32</w:t>
            </w:r>
          </w:p>
        </w:tc>
        <w:tc>
          <w:tcPr>
            <w:tcW w:w="340" w:type="pct"/>
            <w:shd w:val="clear" w:color="auto" w:fill="auto"/>
          </w:tcPr>
          <w:p w14:paraId="3945E3F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1,30</w:t>
            </w:r>
          </w:p>
        </w:tc>
      </w:tr>
      <w:tr w:rsidR="004A109C" w:rsidRPr="00EC099A" w14:paraId="395D1D9E" w14:textId="77777777" w:rsidTr="003B62E9">
        <w:tc>
          <w:tcPr>
            <w:tcW w:w="1918" w:type="pct"/>
            <w:shd w:val="clear" w:color="auto" w:fill="auto"/>
            <w:vAlign w:val="bottom"/>
          </w:tcPr>
          <w:p w14:paraId="7F2E9D3B" w14:textId="77777777" w:rsidR="004A109C" w:rsidRPr="00EC099A" w:rsidRDefault="004A109C" w:rsidP="003B62E9">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ključne informacije znotraj posameznih poglavij zapisane v okvirčkih oz. so jasno ločene od ostalih informacij.</w:t>
            </w:r>
          </w:p>
        </w:tc>
        <w:tc>
          <w:tcPr>
            <w:tcW w:w="274" w:type="pct"/>
            <w:shd w:val="clear" w:color="auto" w:fill="auto"/>
          </w:tcPr>
          <w:p w14:paraId="3A52CF1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w:t>
            </w:r>
          </w:p>
        </w:tc>
        <w:tc>
          <w:tcPr>
            <w:tcW w:w="328" w:type="pct"/>
            <w:shd w:val="clear" w:color="auto" w:fill="auto"/>
          </w:tcPr>
          <w:p w14:paraId="15DFFD3A"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3,2</w:t>
            </w:r>
          </w:p>
        </w:tc>
        <w:tc>
          <w:tcPr>
            <w:tcW w:w="268" w:type="pct"/>
            <w:shd w:val="clear" w:color="auto" w:fill="auto"/>
          </w:tcPr>
          <w:p w14:paraId="4D02594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6</w:t>
            </w:r>
          </w:p>
        </w:tc>
        <w:tc>
          <w:tcPr>
            <w:tcW w:w="328" w:type="pct"/>
            <w:shd w:val="clear" w:color="auto" w:fill="auto"/>
          </w:tcPr>
          <w:p w14:paraId="6E291139"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19,4</w:t>
            </w:r>
          </w:p>
        </w:tc>
        <w:tc>
          <w:tcPr>
            <w:tcW w:w="274" w:type="pct"/>
            <w:shd w:val="clear" w:color="auto" w:fill="auto"/>
          </w:tcPr>
          <w:p w14:paraId="3886BCA1"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w:t>
            </w:r>
          </w:p>
        </w:tc>
        <w:tc>
          <w:tcPr>
            <w:tcW w:w="328" w:type="pct"/>
            <w:shd w:val="clear" w:color="auto" w:fill="auto"/>
          </w:tcPr>
          <w:p w14:paraId="23FF4F5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38,7</w:t>
            </w:r>
          </w:p>
        </w:tc>
        <w:tc>
          <w:tcPr>
            <w:tcW w:w="274" w:type="pct"/>
            <w:shd w:val="clear" w:color="auto" w:fill="auto"/>
          </w:tcPr>
          <w:p w14:paraId="1492C6AC"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12</w:t>
            </w:r>
          </w:p>
        </w:tc>
        <w:tc>
          <w:tcPr>
            <w:tcW w:w="328" w:type="pct"/>
            <w:shd w:val="clear" w:color="auto" w:fill="auto"/>
          </w:tcPr>
          <w:p w14:paraId="5DDC6BB4"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38,7</w:t>
            </w:r>
          </w:p>
        </w:tc>
        <w:tc>
          <w:tcPr>
            <w:tcW w:w="340" w:type="pct"/>
            <w:shd w:val="clear" w:color="auto" w:fill="auto"/>
          </w:tcPr>
          <w:p w14:paraId="6C1CD392"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3,13</w:t>
            </w:r>
          </w:p>
        </w:tc>
        <w:tc>
          <w:tcPr>
            <w:tcW w:w="340" w:type="pct"/>
            <w:shd w:val="clear" w:color="auto" w:fill="auto"/>
          </w:tcPr>
          <w:p w14:paraId="28ED798F" w14:textId="77777777" w:rsidR="004A109C" w:rsidRPr="00EC099A" w:rsidRDefault="004A109C" w:rsidP="003B62E9">
            <w:pPr>
              <w:rPr>
                <w:rFonts w:ascii="Calibri" w:eastAsia="Calibri" w:hAnsi="Calibri" w:cs="Times New Roman"/>
                <w:sz w:val="20"/>
                <w:szCs w:val="20"/>
              </w:rPr>
            </w:pPr>
            <w:r w:rsidRPr="00EC099A">
              <w:rPr>
                <w:rFonts w:ascii="Calibri" w:eastAsia="Calibri" w:hAnsi="Calibri" w:cs="Times New Roman"/>
                <w:sz w:val="20"/>
                <w:szCs w:val="20"/>
              </w:rPr>
              <w:t>0,85</w:t>
            </w:r>
          </w:p>
        </w:tc>
      </w:tr>
    </w:tbl>
    <w:p w14:paraId="6A3A883C" w14:textId="77777777" w:rsidR="007A0C40" w:rsidRPr="003B62E9" w:rsidRDefault="007A0C40">
      <w:pPr>
        <w:rPr>
          <w:sz w:val="24"/>
          <w:szCs w:val="24"/>
        </w:rPr>
      </w:pPr>
    </w:p>
    <w:p w14:paraId="6073C5BF" w14:textId="77777777" w:rsidR="007A0C40" w:rsidRDefault="007A0C40">
      <w:pPr>
        <w:rPr>
          <w:highlight w:val="yellow"/>
        </w:rPr>
      </w:pPr>
      <w:r>
        <w:rPr>
          <w:highlight w:val="yellow"/>
        </w:rPr>
        <w:br w:type="page"/>
      </w:r>
    </w:p>
    <w:p w14:paraId="481F43F4" w14:textId="75BBC6F8" w:rsidR="00F922FD" w:rsidRPr="00F922FD" w:rsidRDefault="0094633F" w:rsidP="00B6781C">
      <w:pPr>
        <w:pStyle w:val="Heading2"/>
      </w:pPr>
      <w:bookmarkStart w:id="7" w:name="_Toc37273191"/>
      <w:r w:rsidRPr="00220DF4">
        <w:lastRenderedPageBreak/>
        <w:t>Oblika besedila</w:t>
      </w:r>
      <w:bookmarkEnd w:id="7"/>
    </w:p>
    <w:p w14:paraId="77EF0D50" w14:textId="60251950" w:rsidR="0094633F" w:rsidRPr="003B62E9" w:rsidRDefault="0094633F" w:rsidP="00821318">
      <w:pPr>
        <w:rPr>
          <w:sz w:val="24"/>
          <w:szCs w:val="24"/>
        </w:rPr>
      </w:pPr>
      <w:r>
        <w:rPr>
          <w:sz w:val="24"/>
          <w:szCs w:val="24"/>
        </w:rPr>
        <w:t xml:space="preserve">Iz tabele </w:t>
      </w:r>
      <w:r w:rsidR="00220DF4">
        <w:rPr>
          <w:sz w:val="24"/>
          <w:szCs w:val="24"/>
        </w:rPr>
        <w:t>3</w:t>
      </w:r>
      <w:r>
        <w:rPr>
          <w:sz w:val="24"/>
          <w:szCs w:val="24"/>
        </w:rPr>
        <w:t xml:space="preserve"> je razvidno</w:t>
      </w:r>
      <w:r w:rsidR="00B6781C">
        <w:rPr>
          <w:sz w:val="24"/>
          <w:szCs w:val="24"/>
        </w:rPr>
        <w:t>, da je v kar 71</w:t>
      </w:r>
      <w:r w:rsidR="00453398">
        <w:rPr>
          <w:sz w:val="24"/>
          <w:szCs w:val="24"/>
        </w:rPr>
        <w:t xml:space="preserve"> </w:t>
      </w:r>
      <w:r w:rsidRPr="003B62E9">
        <w:rPr>
          <w:sz w:val="24"/>
          <w:szCs w:val="24"/>
        </w:rPr>
        <w:t>% analiziranih učbenikov uporabljena enostavna pisava, ki je enakomerna in neserifna, prav tako pa n</w:t>
      </w:r>
      <w:r w:rsidR="00B6781C">
        <w:rPr>
          <w:sz w:val="24"/>
          <w:szCs w:val="24"/>
        </w:rPr>
        <w:t>i uporabljen podčrtan tisk (71</w:t>
      </w:r>
      <w:r w:rsidR="00453398">
        <w:rPr>
          <w:sz w:val="24"/>
          <w:szCs w:val="24"/>
        </w:rPr>
        <w:t xml:space="preserve"> </w:t>
      </w:r>
      <w:r w:rsidRPr="003B62E9">
        <w:rPr>
          <w:sz w:val="24"/>
          <w:szCs w:val="24"/>
        </w:rPr>
        <w:t>%). V nekaj več kot polovici (58,1</w:t>
      </w:r>
      <w:r w:rsidR="00453398">
        <w:rPr>
          <w:sz w:val="24"/>
          <w:szCs w:val="24"/>
        </w:rPr>
        <w:t xml:space="preserve"> </w:t>
      </w:r>
      <w:r w:rsidRPr="003B62E9">
        <w:rPr>
          <w:sz w:val="24"/>
          <w:szCs w:val="24"/>
        </w:rPr>
        <w:t>%) teh učbenikov je velikost uporabljene pisave med 12 in 14, kar omogoča lažjo berlj</w:t>
      </w:r>
      <w:r w:rsidR="00B6781C">
        <w:rPr>
          <w:sz w:val="24"/>
          <w:szCs w:val="24"/>
        </w:rPr>
        <w:t>ivost. Polovica učbenikov (48,4</w:t>
      </w:r>
      <w:r w:rsidR="00453398">
        <w:rPr>
          <w:sz w:val="24"/>
          <w:szCs w:val="24"/>
        </w:rPr>
        <w:t xml:space="preserve"> </w:t>
      </w:r>
      <w:r w:rsidRPr="003B62E9">
        <w:rPr>
          <w:sz w:val="24"/>
          <w:szCs w:val="24"/>
        </w:rPr>
        <w:t>%) ima večinoma uporabljene le male tiskane črke, medtem ko so ocenjevalci ocenili, da so naslovi poglavij in podpoglavij napisani z malimi tiskanimi črkami v tre</w:t>
      </w:r>
      <w:r w:rsidR="00B6781C">
        <w:rPr>
          <w:sz w:val="24"/>
          <w:szCs w:val="24"/>
        </w:rPr>
        <w:t>tjini ocenjenih učbenikov (35,5</w:t>
      </w:r>
      <w:r w:rsidR="00453398">
        <w:rPr>
          <w:sz w:val="24"/>
          <w:szCs w:val="24"/>
        </w:rPr>
        <w:t xml:space="preserve"> </w:t>
      </w:r>
      <w:r w:rsidR="00B6781C">
        <w:rPr>
          <w:sz w:val="24"/>
          <w:szCs w:val="24"/>
        </w:rPr>
        <w:t>%), za polovico (48,4</w:t>
      </w:r>
      <w:r w:rsidR="00453398">
        <w:rPr>
          <w:sz w:val="24"/>
          <w:szCs w:val="24"/>
        </w:rPr>
        <w:t xml:space="preserve"> </w:t>
      </w:r>
      <w:r w:rsidRPr="003B62E9">
        <w:rPr>
          <w:sz w:val="24"/>
          <w:szCs w:val="24"/>
        </w:rPr>
        <w:t>%) teh učbenikov pa to drži le včasih oziroma sploh ne drži.</w:t>
      </w:r>
    </w:p>
    <w:p w14:paraId="28DEB01F" w14:textId="1A1DDA35" w:rsidR="0094633F" w:rsidRPr="003B62E9" w:rsidRDefault="00B6781C" w:rsidP="00821318">
      <w:pPr>
        <w:rPr>
          <w:sz w:val="24"/>
          <w:szCs w:val="24"/>
        </w:rPr>
      </w:pPr>
      <w:r>
        <w:rPr>
          <w:sz w:val="24"/>
          <w:szCs w:val="24"/>
        </w:rPr>
        <w:t>Slabi dve tretjini (61,3</w:t>
      </w:r>
      <w:r w:rsidR="00453398">
        <w:rPr>
          <w:sz w:val="24"/>
          <w:szCs w:val="24"/>
        </w:rPr>
        <w:t xml:space="preserve"> </w:t>
      </w:r>
      <w:r w:rsidR="0094633F" w:rsidRPr="003B62E9">
        <w:rPr>
          <w:sz w:val="24"/>
          <w:szCs w:val="24"/>
        </w:rPr>
        <w:t>%) učbenikov imata na posamezni strani uporabljeni največ dve različni obliki pisave (npr. eno pisavo za naslov, drugo pisavo pa za preostalo vsebino).  Ocenj</w:t>
      </w:r>
      <w:r>
        <w:rPr>
          <w:sz w:val="24"/>
          <w:szCs w:val="24"/>
        </w:rPr>
        <w:t>evalci so v veliki večini (93,5</w:t>
      </w:r>
      <w:r w:rsidR="00453398">
        <w:rPr>
          <w:sz w:val="24"/>
          <w:szCs w:val="24"/>
        </w:rPr>
        <w:t xml:space="preserve"> </w:t>
      </w:r>
      <w:r w:rsidR="0094633F" w:rsidRPr="003B62E9">
        <w:rPr>
          <w:sz w:val="24"/>
          <w:szCs w:val="24"/>
        </w:rPr>
        <w:t>%) potrdili, da so v ocenjenih učbenikih v poglavjih bistvene informacije in ključne besede poudarjene z okrepljenim tiskom ali obarvanim tiskom ali oboje hkrati. Prav tako drži, da j</w:t>
      </w:r>
      <w:r>
        <w:rPr>
          <w:sz w:val="24"/>
          <w:szCs w:val="24"/>
        </w:rPr>
        <w:t>e skoraj v vseh učbenikih (93,5</w:t>
      </w:r>
      <w:r w:rsidR="00453398">
        <w:rPr>
          <w:sz w:val="24"/>
          <w:szCs w:val="24"/>
        </w:rPr>
        <w:t xml:space="preserve"> </w:t>
      </w:r>
      <w:r w:rsidR="0094633F" w:rsidRPr="003B62E9">
        <w:rPr>
          <w:sz w:val="24"/>
          <w:szCs w:val="24"/>
        </w:rPr>
        <w:t>%)</w:t>
      </w:r>
      <w:r>
        <w:rPr>
          <w:sz w:val="24"/>
          <w:szCs w:val="24"/>
        </w:rPr>
        <w:t xml:space="preserve"> velikost pisave naslovov za 20</w:t>
      </w:r>
      <w:r w:rsidR="00453398">
        <w:rPr>
          <w:sz w:val="24"/>
          <w:szCs w:val="24"/>
        </w:rPr>
        <w:t xml:space="preserve"> </w:t>
      </w:r>
      <w:r w:rsidR="0094633F" w:rsidRPr="003B62E9">
        <w:rPr>
          <w:sz w:val="24"/>
          <w:szCs w:val="24"/>
        </w:rPr>
        <w:t>% večja od pisave pr</w:t>
      </w:r>
      <w:r w:rsidR="00453398">
        <w:rPr>
          <w:sz w:val="24"/>
          <w:szCs w:val="24"/>
        </w:rPr>
        <w:t>e</w:t>
      </w:r>
      <w:r w:rsidR="0094633F" w:rsidRPr="003B62E9">
        <w:rPr>
          <w:sz w:val="24"/>
          <w:szCs w:val="24"/>
        </w:rPr>
        <w:t>osta</w:t>
      </w:r>
      <w:r>
        <w:rPr>
          <w:sz w:val="24"/>
          <w:szCs w:val="24"/>
        </w:rPr>
        <w:t>lega besedila. V polovici (48,4</w:t>
      </w:r>
      <w:r w:rsidR="00453398">
        <w:rPr>
          <w:sz w:val="24"/>
          <w:szCs w:val="24"/>
        </w:rPr>
        <w:t xml:space="preserve"> </w:t>
      </w:r>
      <w:r w:rsidR="0094633F" w:rsidRPr="003B62E9">
        <w:rPr>
          <w:sz w:val="24"/>
          <w:szCs w:val="24"/>
        </w:rPr>
        <w:t>%) ocenjenih učbenikov je tisk v zeleni in roza barvi, ki otežuje branje osebam z bar</w:t>
      </w:r>
      <w:r>
        <w:rPr>
          <w:sz w:val="24"/>
          <w:szCs w:val="24"/>
        </w:rPr>
        <w:t>vno slepoto. Dve tretjini (67,7</w:t>
      </w:r>
      <w:r w:rsidR="00453398">
        <w:rPr>
          <w:sz w:val="24"/>
          <w:szCs w:val="24"/>
        </w:rPr>
        <w:t xml:space="preserve"> </w:t>
      </w:r>
      <w:r w:rsidR="0094633F" w:rsidRPr="003B62E9">
        <w:rPr>
          <w:sz w:val="24"/>
          <w:szCs w:val="24"/>
        </w:rPr>
        <w:t>%) analiziranih učbenikov nima jasno ločenih vključenih spletnih povezav do naslovov in ostalega b</w:t>
      </w:r>
      <w:r>
        <w:rPr>
          <w:sz w:val="24"/>
          <w:szCs w:val="24"/>
        </w:rPr>
        <w:t>esedila, več kot polovica (61,3</w:t>
      </w:r>
      <w:r w:rsidR="00453398">
        <w:rPr>
          <w:sz w:val="24"/>
          <w:szCs w:val="24"/>
        </w:rPr>
        <w:t xml:space="preserve"> </w:t>
      </w:r>
      <w:r w:rsidR="0094633F" w:rsidRPr="003B62E9">
        <w:rPr>
          <w:sz w:val="24"/>
          <w:szCs w:val="24"/>
        </w:rPr>
        <w:t>%) analiziranih učbenikov pa med vrsticami nima razmi</w:t>
      </w:r>
      <w:r>
        <w:rPr>
          <w:sz w:val="24"/>
          <w:szCs w:val="24"/>
        </w:rPr>
        <w:t>ka 1,5, pri 32,3</w:t>
      </w:r>
      <w:r w:rsidR="00453398">
        <w:rPr>
          <w:sz w:val="24"/>
          <w:szCs w:val="24"/>
        </w:rPr>
        <w:t xml:space="preserve"> </w:t>
      </w:r>
      <w:r w:rsidR="0094633F" w:rsidRPr="003B62E9">
        <w:rPr>
          <w:sz w:val="24"/>
          <w:szCs w:val="24"/>
        </w:rPr>
        <w:t xml:space="preserve">% učbenikov pa je bilo ugotovljeno, da je vedno uporabljen razmik med vrsticami 1,5. </w:t>
      </w:r>
    </w:p>
    <w:p w14:paraId="02176B0F" w14:textId="642C59F4" w:rsidR="0094633F" w:rsidRPr="003B62E9" w:rsidRDefault="0094633F" w:rsidP="00821318">
      <w:pPr>
        <w:rPr>
          <w:sz w:val="24"/>
          <w:szCs w:val="24"/>
        </w:rPr>
      </w:pPr>
      <w:r w:rsidRPr="003B62E9">
        <w:rPr>
          <w:sz w:val="24"/>
          <w:szCs w:val="24"/>
        </w:rPr>
        <w:t>Oc</w:t>
      </w:r>
      <w:r w:rsidR="00453398">
        <w:rPr>
          <w:sz w:val="24"/>
          <w:szCs w:val="24"/>
        </w:rPr>
        <w:t xml:space="preserve">enjevalci se v večji meri (93,5 </w:t>
      </w:r>
      <w:r w:rsidRPr="003B62E9">
        <w:rPr>
          <w:sz w:val="24"/>
          <w:szCs w:val="24"/>
        </w:rPr>
        <w:t>%) strinjajo, da je v ocenjenih učbenikih razmik med naslovom in novim odstavkom večji od razmika med vrsticami ter da so v učbeniku jasni in dovolj veliki razmiki med posam</w:t>
      </w:r>
      <w:r w:rsidR="00453398">
        <w:rPr>
          <w:sz w:val="24"/>
          <w:szCs w:val="24"/>
        </w:rPr>
        <w:t xml:space="preserve">eznimi temami. V polovici (51,6 </w:t>
      </w:r>
      <w:r w:rsidRPr="003B62E9">
        <w:rPr>
          <w:sz w:val="24"/>
          <w:szCs w:val="24"/>
        </w:rPr>
        <w:t>%) analiziranih učbenikov je uporabljen ustrezen kontrast med ozadjem in besedilom, kar pomeni, da je besedilo temne barve na svetlejšem, vendar ne belem ozadju. V več kot polovi</w:t>
      </w:r>
      <w:r w:rsidR="00453398">
        <w:rPr>
          <w:sz w:val="24"/>
          <w:szCs w:val="24"/>
        </w:rPr>
        <w:t xml:space="preserve">ci analiziranih učbenikov (58,1 </w:t>
      </w:r>
      <w:r w:rsidRPr="003B62E9">
        <w:rPr>
          <w:sz w:val="24"/>
          <w:szCs w:val="24"/>
        </w:rPr>
        <w:t>%) je ozadje besedila vedno enobarvno, brez vzorcev, slik ali drugih motečih elementov,</w:t>
      </w:r>
      <w:r w:rsidR="00453398">
        <w:rPr>
          <w:sz w:val="24"/>
          <w:szCs w:val="24"/>
        </w:rPr>
        <w:t xml:space="preserve"> v eni tretjini učbenikov (32,3 </w:t>
      </w:r>
      <w:r w:rsidRPr="003B62E9">
        <w:rPr>
          <w:sz w:val="24"/>
          <w:szCs w:val="24"/>
        </w:rPr>
        <w:t>%) pa to velj</w:t>
      </w:r>
      <w:r w:rsidR="00453398">
        <w:rPr>
          <w:sz w:val="24"/>
          <w:szCs w:val="24"/>
        </w:rPr>
        <w:t xml:space="preserve">a večinoma. V dveh petinah (41,9 </w:t>
      </w:r>
      <w:r w:rsidRPr="003B62E9">
        <w:rPr>
          <w:sz w:val="24"/>
          <w:szCs w:val="24"/>
        </w:rPr>
        <w:t>%) učbenikov je uporabljena levostranska poravnava besedila. Opazimo lahko, da se v veliki veči</w:t>
      </w:r>
      <w:r w:rsidR="00453398">
        <w:rPr>
          <w:sz w:val="24"/>
          <w:szCs w:val="24"/>
        </w:rPr>
        <w:t xml:space="preserve">ni analiziranih učbenikov (83,9 </w:t>
      </w:r>
      <w:r w:rsidRPr="003B62E9">
        <w:rPr>
          <w:sz w:val="24"/>
          <w:szCs w:val="24"/>
        </w:rPr>
        <w:t>%) povedi v besedilu večinoma nikoli ne z</w:t>
      </w:r>
      <w:r w:rsidR="00453398">
        <w:rPr>
          <w:sz w:val="24"/>
          <w:szCs w:val="24"/>
        </w:rPr>
        <w:t>ačnejo na koncu vrstice, pri 16</w:t>
      </w:r>
      <w:r w:rsidRPr="003B62E9">
        <w:rPr>
          <w:sz w:val="24"/>
          <w:szCs w:val="24"/>
        </w:rPr>
        <w:t xml:space="preserve">% pregledanih učbenikov pa se to pogosto pojavlja. </w:t>
      </w:r>
    </w:p>
    <w:p w14:paraId="54762174" w14:textId="77777777" w:rsidR="007A0C40" w:rsidRPr="00C776AE" w:rsidRDefault="007A0C40" w:rsidP="00454C9A">
      <w:pPr>
        <w:jc w:val="both"/>
        <w:rPr>
          <w:sz w:val="24"/>
        </w:rPr>
      </w:pPr>
    </w:p>
    <w:p w14:paraId="796CD466" w14:textId="77777777" w:rsidR="001E7F0E" w:rsidRDefault="001E7F0E" w:rsidP="00454C9A">
      <w:pPr>
        <w:jc w:val="both"/>
        <w:rPr>
          <w:i/>
          <w:iCs/>
          <w:sz w:val="24"/>
        </w:rPr>
      </w:pPr>
      <w:r>
        <w:rPr>
          <w:b/>
          <w:bCs/>
          <w:i/>
          <w:iCs/>
          <w:sz w:val="24"/>
        </w:rPr>
        <w:br w:type="page"/>
      </w:r>
    </w:p>
    <w:p w14:paraId="52EE3CA6" w14:textId="08E2A1FB" w:rsidR="00C776AE" w:rsidRPr="00220DF4" w:rsidRDefault="00C776AE" w:rsidP="00C776AE">
      <w:pPr>
        <w:pStyle w:val="Caption"/>
        <w:keepNext/>
        <w:rPr>
          <w:b w:val="0"/>
          <w:bCs w:val="0"/>
          <w:i/>
          <w:iCs/>
          <w:color w:val="auto"/>
          <w:sz w:val="24"/>
          <w:szCs w:val="22"/>
        </w:rPr>
      </w:pPr>
      <w:r w:rsidRPr="00220DF4">
        <w:rPr>
          <w:b w:val="0"/>
          <w:bCs w:val="0"/>
          <w:i/>
          <w:iCs/>
          <w:color w:val="auto"/>
          <w:sz w:val="24"/>
          <w:szCs w:val="22"/>
        </w:rPr>
        <w:lastRenderedPageBreak/>
        <w:t>Tabel</w:t>
      </w:r>
      <w:r w:rsidR="00220DF4" w:rsidRPr="00220DF4">
        <w:rPr>
          <w:b w:val="0"/>
          <w:bCs w:val="0"/>
          <w:i/>
          <w:iCs/>
          <w:color w:val="auto"/>
          <w:sz w:val="24"/>
          <w:szCs w:val="22"/>
        </w:rPr>
        <w:t>a</w:t>
      </w:r>
      <w:r w:rsidRPr="00220DF4">
        <w:rPr>
          <w:b w:val="0"/>
          <w:bCs w:val="0"/>
          <w:i/>
          <w:iCs/>
          <w:color w:val="auto"/>
          <w:sz w:val="24"/>
          <w:szCs w:val="22"/>
        </w:rPr>
        <w:t xml:space="preserve"> </w:t>
      </w:r>
      <w:r w:rsidR="00220DF4" w:rsidRPr="00220DF4">
        <w:rPr>
          <w:b w:val="0"/>
          <w:bCs w:val="0"/>
          <w:i/>
          <w:iCs/>
          <w:color w:val="auto"/>
          <w:sz w:val="24"/>
          <w:szCs w:val="22"/>
        </w:rPr>
        <w:t>3</w:t>
      </w:r>
      <w:r w:rsidR="00220DF4">
        <w:rPr>
          <w:b w:val="0"/>
          <w:bCs w:val="0"/>
          <w:i/>
          <w:iCs/>
          <w:color w:val="auto"/>
          <w:sz w:val="24"/>
          <w:szCs w:val="22"/>
        </w:rPr>
        <w:t>.</w:t>
      </w:r>
      <w:r w:rsidRPr="00220DF4">
        <w:rPr>
          <w:b w:val="0"/>
          <w:bCs w:val="0"/>
          <w:i/>
          <w:iCs/>
          <w:color w:val="auto"/>
          <w:sz w:val="24"/>
          <w:szCs w:val="22"/>
        </w:rPr>
        <w:t xml:space="preserve"> </w:t>
      </w:r>
      <w:r w:rsidR="003B62E9" w:rsidRPr="00220DF4">
        <w:rPr>
          <w:b w:val="0"/>
          <w:bCs w:val="0"/>
          <w:i/>
          <w:iCs/>
          <w:color w:val="auto"/>
          <w:sz w:val="24"/>
          <w:szCs w:val="22"/>
        </w:rPr>
        <w:t>P</w:t>
      </w:r>
      <w:r w:rsidRPr="00220DF4">
        <w:rPr>
          <w:b w:val="0"/>
          <w:bCs w:val="0"/>
          <w:i/>
          <w:iCs/>
          <w:color w:val="auto"/>
          <w:sz w:val="24"/>
          <w:szCs w:val="22"/>
        </w:rPr>
        <w:t>odatki sklopa Oblika besedila</w:t>
      </w:r>
    </w:p>
    <w:tbl>
      <w:tblPr>
        <w:tblStyle w:val="TableGrid"/>
        <w:tblW w:w="0" w:type="auto"/>
        <w:tblLook w:val="04A0" w:firstRow="1" w:lastRow="0" w:firstColumn="1" w:lastColumn="0" w:noHBand="0" w:noVBand="1"/>
      </w:tblPr>
      <w:tblGrid>
        <w:gridCol w:w="3569"/>
        <w:gridCol w:w="502"/>
        <w:gridCol w:w="617"/>
        <w:gridCol w:w="502"/>
        <w:gridCol w:w="617"/>
        <w:gridCol w:w="502"/>
        <w:gridCol w:w="617"/>
        <w:gridCol w:w="502"/>
        <w:gridCol w:w="617"/>
        <w:gridCol w:w="620"/>
        <w:gridCol w:w="623"/>
      </w:tblGrid>
      <w:tr w:rsidR="00EC099A" w:rsidRPr="00EC099A" w14:paraId="73FB5E5F" w14:textId="77777777" w:rsidTr="00EC099A">
        <w:tc>
          <w:tcPr>
            <w:tcW w:w="3569" w:type="dxa"/>
            <w:vMerge w:val="restart"/>
            <w:shd w:val="clear" w:color="auto" w:fill="auto"/>
            <w:vAlign w:val="center"/>
          </w:tcPr>
          <w:p w14:paraId="1899A085" w14:textId="6983D3C2" w:rsidR="00EC099A" w:rsidRPr="00EC099A" w:rsidRDefault="00EC099A" w:rsidP="007A0C40">
            <w:pPr>
              <w:rPr>
                <w:rFonts w:ascii="Calibri" w:eastAsia="Calibri" w:hAnsi="Calibri" w:cs="Times New Roman"/>
                <w:b/>
                <w:sz w:val="20"/>
                <w:szCs w:val="20"/>
              </w:rPr>
            </w:pPr>
            <w:r w:rsidRPr="00EC099A">
              <w:rPr>
                <w:rFonts w:ascii="Calibri" w:eastAsia="Calibri" w:hAnsi="Calibri" w:cs="Times New Roman"/>
                <w:b/>
                <w:sz w:val="20"/>
                <w:szCs w:val="20"/>
              </w:rPr>
              <w:t>Kazalnik</w:t>
            </w:r>
          </w:p>
        </w:tc>
        <w:tc>
          <w:tcPr>
            <w:tcW w:w="1119" w:type="dxa"/>
            <w:gridSpan w:val="2"/>
            <w:shd w:val="clear" w:color="auto" w:fill="auto"/>
            <w:vAlign w:val="center"/>
          </w:tcPr>
          <w:p w14:paraId="58AFDD97"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1</w:t>
            </w:r>
          </w:p>
        </w:tc>
        <w:tc>
          <w:tcPr>
            <w:tcW w:w="1119" w:type="dxa"/>
            <w:gridSpan w:val="2"/>
            <w:shd w:val="clear" w:color="auto" w:fill="auto"/>
            <w:vAlign w:val="center"/>
          </w:tcPr>
          <w:p w14:paraId="6DD4CA70"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2</w:t>
            </w:r>
          </w:p>
        </w:tc>
        <w:tc>
          <w:tcPr>
            <w:tcW w:w="1119" w:type="dxa"/>
            <w:gridSpan w:val="2"/>
            <w:shd w:val="clear" w:color="auto" w:fill="auto"/>
            <w:vAlign w:val="center"/>
          </w:tcPr>
          <w:p w14:paraId="176709B3"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3</w:t>
            </w:r>
          </w:p>
        </w:tc>
        <w:tc>
          <w:tcPr>
            <w:tcW w:w="1119" w:type="dxa"/>
            <w:gridSpan w:val="2"/>
            <w:shd w:val="clear" w:color="auto" w:fill="auto"/>
            <w:vAlign w:val="center"/>
          </w:tcPr>
          <w:p w14:paraId="66EBD7CA"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4</w:t>
            </w:r>
          </w:p>
        </w:tc>
        <w:tc>
          <w:tcPr>
            <w:tcW w:w="620" w:type="dxa"/>
            <w:vMerge w:val="restart"/>
            <w:shd w:val="clear" w:color="auto" w:fill="auto"/>
            <w:vAlign w:val="center"/>
          </w:tcPr>
          <w:p w14:paraId="00C25054"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M</w:t>
            </w:r>
          </w:p>
        </w:tc>
        <w:tc>
          <w:tcPr>
            <w:tcW w:w="623" w:type="dxa"/>
            <w:vMerge w:val="restart"/>
            <w:shd w:val="clear" w:color="auto" w:fill="auto"/>
            <w:vAlign w:val="center"/>
          </w:tcPr>
          <w:p w14:paraId="3990683A"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SD</w:t>
            </w:r>
          </w:p>
        </w:tc>
      </w:tr>
      <w:tr w:rsidR="00EC099A" w:rsidRPr="00EC099A" w14:paraId="424879D0" w14:textId="77777777" w:rsidTr="00EC099A">
        <w:tc>
          <w:tcPr>
            <w:tcW w:w="3569" w:type="dxa"/>
            <w:vMerge/>
            <w:shd w:val="clear" w:color="auto" w:fill="F2F2F2" w:themeFill="background1" w:themeFillShade="F2"/>
            <w:vAlign w:val="bottom"/>
          </w:tcPr>
          <w:p w14:paraId="0D605DFF" w14:textId="77777777" w:rsidR="00EC099A" w:rsidRPr="00EC099A" w:rsidRDefault="00EC099A" w:rsidP="007A0C40">
            <w:pPr>
              <w:rPr>
                <w:rFonts w:ascii="Calibri" w:eastAsia="Calibri" w:hAnsi="Calibri" w:cs="Times New Roman"/>
                <w:b/>
                <w:color w:val="000000"/>
                <w:sz w:val="20"/>
                <w:szCs w:val="20"/>
              </w:rPr>
            </w:pPr>
          </w:p>
        </w:tc>
        <w:tc>
          <w:tcPr>
            <w:tcW w:w="502" w:type="dxa"/>
            <w:shd w:val="clear" w:color="auto" w:fill="auto"/>
            <w:vAlign w:val="center"/>
          </w:tcPr>
          <w:p w14:paraId="4502C04D"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15981A73"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502" w:type="dxa"/>
            <w:shd w:val="clear" w:color="auto" w:fill="auto"/>
            <w:vAlign w:val="center"/>
          </w:tcPr>
          <w:p w14:paraId="073B6467"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0C8786DB"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502" w:type="dxa"/>
            <w:shd w:val="clear" w:color="auto" w:fill="auto"/>
            <w:vAlign w:val="center"/>
          </w:tcPr>
          <w:p w14:paraId="464D4551"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1D691263"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502" w:type="dxa"/>
            <w:shd w:val="clear" w:color="auto" w:fill="auto"/>
            <w:vAlign w:val="center"/>
          </w:tcPr>
          <w:p w14:paraId="62F33143"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26B5B441"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20" w:type="dxa"/>
            <w:vMerge/>
            <w:shd w:val="clear" w:color="auto" w:fill="F2F2F2" w:themeFill="background1" w:themeFillShade="F2"/>
          </w:tcPr>
          <w:p w14:paraId="23D0DE15" w14:textId="77777777" w:rsidR="00EC099A" w:rsidRPr="00EC099A" w:rsidRDefault="00EC099A" w:rsidP="007A0C40">
            <w:pPr>
              <w:rPr>
                <w:rFonts w:ascii="Calibri" w:eastAsia="Calibri" w:hAnsi="Calibri" w:cs="Times New Roman"/>
                <w:b/>
                <w:sz w:val="20"/>
                <w:szCs w:val="20"/>
              </w:rPr>
            </w:pPr>
          </w:p>
        </w:tc>
        <w:tc>
          <w:tcPr>
            <w:tcW w:w="623" w:type="dxa"/>
            <w:vMerge/>
            <w:shd w:val="clear" w:color="auto" w:fill="F2F2F2" w:themeFill="background1" w:themeFillShade="F2"/>
          </w:tcPr>
          <w:p w14:paraId="1EE49583" w14:textId="77777777" w:rsidR="00EC099A" w:rsidRPr="00EC099A" w:rsidRDefault="00EC099A" w:rsidP="007A0C40">
            <w:pPr>
              <w:rPr>
                <w:rFonts w:ascii="Calibri" w:eastAsia="Calibri" w:hAnsi="Calibri" w:cs="Times New Roman"/>
                <w:b/>
                <w:sz w:val="20"/>
                <w:szCs w:val="20"/>
              </w:rPr>
            </w:pPr>
          </w:p>
        </w:tc>
      </w:tr>
      <w:tr w:rsidR="007A0C40" w:rsidRPr="00EC099A" w14:paraId="5146E8C4" w14:textId="77777777" w:rsidTr="00C776AE">
        <w:tc>
          <w:tcPr>
            <w:tcW w:w="3569" w:type="dxa"/>
            <w:vAlign w:val="bottom"/>
          </w:tcPr>
          <w:p w14:paraId="7175F561"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oblika pisave enostavna, enakomerna, neserifna (npr. Arial, Comic Sans, Verdana, Tahoma, Century Gothic, Trebuchet, Calibri, Open Sans). </w:t>
            </w:r>
          </w:p>
        </w:tc>
        <w:tc>
          <w:tcPr>
            <w:tcW w:w="502" w:type="dxa"/>
          </w:tcPr>
          <w:p w14:paraId="55537BC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7EBF7C2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130A79E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13F33A1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7508F79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740E8D1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6D48226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w:t>
            </w:r>
          </w:p>
        </w:tc>
        <w:tc>
          <w:tcPr>
            <w:tcW w:w="617" w:type="dxa"/>
          </w:tcPr>
          <w:p w14:paraId="035C519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71,0</w:t>
            </w:r>
          </w:p>
        </w:tc>
        <w:tc>
          <w:tcPr>
            <w:tcW w:w="620" w:type="dxa"/>
          </w:tcPr>
          <w:p w14:paraId="07B2B9B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623" w:type="dxa"/>
          </w:tcPr>
          <w:p w14:paraId="6E8A78B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0,81</w:t>
            </w:r>
          </w:p>
        </w:tc>
      </w:tr>
      <w:tr w:rsidR="007A0C40" w:rsidRPr="00EC099A" w14:paraId="7AD13883" w14:textId="77777777" w:rsidTr="00C776AE">
        <w:tc>
          <w:tcPr>
            <w:tcW w:w="3569" w:type="dxa"/>
            <w:vAlign w:val="bottom"/>
          </w:tcPr>
          <w:p w14:paraId="285C75A8"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Velikost pisave je med 12 in 14 (kar omogoča lažjo berljivost). </w:t>
            </w:r>
          </w:p>
        </w:tc>
        <w:tc>
          <w:tcPr>
            <w:tcW w:w="502" w:type="dxa"/>
          </w:tcPr>
          <w:p w14:paraId="7E1A6852" w14:textId="77777777" w:rsidR="007A0C40" w:rsidRPr="00EC099A" w:rsidRDefault="007A0C40" w:rsidP="007A0C40">
            <w:pPr>
              <w:rPr>
                <w:rFonts w:ascii="Calibri" w:eastAsia="Calibri" w:hAnsi="Calibri" w:cs="Times New Roman"/>
                <w:sz w:val="20"/>
                <w:szCs w:val="20"/>
              </w:rPr>
            </w:pPr>
          </w:p>
        </w:tc>
        <w:tc>
          <w:tcPr>
            <w:tcW w:w="617" w:type="dxa"/>
          </w:tcPr>
          <w:p w14:paraId="56211E21" w14:textId="77777777" w:rsidR="007A0C40" w:rsidRPr="00EC099A" w:rsidRDefault="007A0C40" w:rsidP="007A0C40">
            <w:pPr>
              <w:rPr>
                <w:rFonts w:ascii="Calibri" w:eastAsia="Calibri" w:hAnsi="Calibri" w:cs="Times New Roman"/>
                <w:sz w:val="20"/>
                <w:szCs w:val="20"/>
              </w:rPr>
            </w:pPr>
          </w:p>
        </w:tc>
        <w:tc>
          <w:tcPr>
            <w:tcW w:w="502" w:type="dxa"/>
          </w:tcPr>
          <w:p w14:paraId="4F8DBA1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B28157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1BCC304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0365CB0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2" w:type="dxa"/>
          </w:tcPr>
          <w:p w14:paraId="732B535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17" w:type="dxa"/>
          </w:tcPr>
          <w:p w14:paraId="602A05F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620" w:type="dxa"/>
          </w:tcPr>
          <w:p w14:paraId="473436F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3,48</w:t>
            </w:r>
          </w:p>
        </w:tc>
        <w:tc>
          <w:tcPr>
            <w:tcW w:w="623" w:type="dxa"/>
          </w:tcPr>
          <w:p w14:paraId="392C7D5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r w:rsidR="007A0C40" w:rsidRPr="00EC099A" w14:paraId="649A8836" w14:textId="77777777" w:rsidTr="00C776AE">
        <w:tc>
          <w:tcPr>
            <w:tcW w:w="3569" w:type="dxa"/>
            <w:vAlign w:val="bottom"/>
          </w:tcPr>
          <w:p w14:paraId="4771E57D"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besedilu ni poševnega tiska.</w:t>
            </w:r>
          </w:p>
        </w:tc>
        <w:tc>
          <w:tcPr>
            <w:tcW w:w="502" w:type="dxa"/>
          </w:tcPr>
          <w:p w14:paraId="777DB57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2CA773E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3,3</w:t>
            </w:r>
          </w:p>
        </w:tc>
        <w:tc>
          <w:tcPr>
            <w:tcW w:w="502" w:type="dxa"/>
          </w:tcPr>
          <w:p w14:paraId="2F15CDC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17" w:type="dxa"/>
          </w:tcPr>
          <w:p w14:paraId="7283AD2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23,3</w:t>
            </w:r>
          </w:p>
        </w:tc>
        <w:tc>
          <w:tcPr>
            <w:tcW w:w="502" w:type="dxa"/>
          </w:tcPr>
          <w:p w14:paraId="40974A1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17" w:type="dxa"/>
          </w:tcPr>
          <w:p w14:paraId="070193B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40</w:t>
            </w:r>
          </w:p>
        </w:tc>
        <w:tc>
          <w:tcPr>
            <w:tcW w:w="502" w:type="dxa"/>
          </w:tcPr>
          <w:p w14:paraId="628BD08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28CAD19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33,3</w:t>
            </w:r>
          </w:p>
        </w:tc>
        <w:tc>
          <w:tcPr>
            <w:tcW w:w="620" w:type="dxa"/>
          </w:tcPr>
          <w:p w14:paraId="07D7307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3,10</w:t>
            </w:r>
          </w:p>
        </w:tc>
        <w:tc>
          <w:tcPr>
            <w:tcW w:w="623" w:type="dxa"/>
          </w:tcPr>
          <w:p w14:paraId="656B68A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0,91</w:t>
            </w:r>
          </w:p>
        </w:tc>
      </w:tr>
      <w:tr w:rsidR="007A0C40" w:rsidRPr="00EC099A" w14:paraId="4BAF58A7" w14:textId="77777777" w:rsidTr="00C776AE">
        <w:tc>
          <w:tcPr>
            <w:tcW w:w="3569" w:type="dxa"/>
            <w:vAlign w:val="bottom"/>
          </w:tcPr>
          <w:p w14:paraId="17686CA4"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besedilu ni podčrtanega tiska.</w:t>
            </w:r>
          </w:p>
        </w:tc>
        <w:tc>
          <w:tcPr>
            <w:tcW w:w="502" w:type="dxa"/>
          </w:tcPr>
          <w:p w14:paraId="1C1C8E1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0E830EC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54D996C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3A7AC8A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13719A5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083BFC3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00478B5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w:t>
            </w:r>
          </w:p>
        </w:tc>
        <w:tc>
          <w:tcPr>
            <w:tcW w:w="617" w:type="dxa"/>
          </w:tcPr>
          <w:p w14:paraId="53B88B4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71,0</w:t>
            </w:r>
          </w:p>
        </w:tc>
        <w:tc>
          <w:tcPr>
            <w:tcW w:w="620" w:type="dxa"/>
          </w:tcPr>
          <w:p w14:paraId="69C2F48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623" w:type="dxa"/>
          </w:tcPr>
          <w:p w14:paraId="772B1AC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0,81</w:t>
            </w:r>
          </w:p>
        </w:tc>
      </w:tr>
      <w:tr w:rsidR="007A0C40" w:rsidRPr="00EC099A" w14:paraId="064B36DA" w14:textId="77777777" w:rsidTr="00C776AE">
        <w:tc>
          <w:tcPr>
            <w:tcW w:w="3569" w:type="dxa"/>
            <w:vAlign w:val="bottom"/>
          </w:tcPr>
          <w:p w14:paraId="20E8CB06"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Besedilo v učbeniku je napisano le z malimi tiskanimi črkami (razen rabe velike začetnice).</w:t>
            </w:r>
          </w:p>
        </w:tc>
        <w:tc>
          <w:tcPr>
            <w:tcW w:w="502" w:type="dxa"/>
          </w:tcPr>
          <w:p w14:paraId="1DC15C2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1DFA10A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1D5CA1A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5B1F06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1660D23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15</w:t>
            </w:r>
          </w:p>
        </w:tc>
        <w:tc>
          <w:tcPr>
            <w:tcW w:w="617" w:type="dxa"/>
          </w:tcPr>
          <w:p w14:paraId="1B6CB12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48,4</w:t>
            </w:r>
          </w:p>
        </w:tc>
        <w:tc>
          <w:tcPr>
            <w:tcW w:w="502" w:type="dxa"/>
          </w:tcPr>
          <w:p w14:paraId="33D477E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17" w:type="dxa"/>
          </w:tcPr>
          <w:p w14:paraId="79090A9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0" w:type="dxa"/>
          </w:tcPr>
          <w:p w14:paraId="6AE7769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623" w:type="dxa"/>
          </w:tcPr>
          <w:p w14:paraId="4CBCE93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0,76</w:t>
            </w:r>
          </w:p>
        </w:tc>
      </w:tr>
      <w:tr w:rsidR="007A0C40" w:rsidRPr="00EC099A" w14:paraId="662B556E" w14:textId="77777777" w:rsidTr="00C776AE">
        <w:tc>
          <w:tcPr>
            <w:tcW w:w="3569" w:type="dxa"/>
            <w:vAlign w:val="bottom"/>
          </w:tcPr>
          <w:p w14:paraId="0E83FD33"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Naslovi poglavij in podpoglavij so napisani z malimi tiskanimi črkami.</w:t>
            </w:r>
          </w:p>
        </w:tc>
        <w:tc>
          <w:tcPr>
            <w:tcW w:w="502" w:type="dxa"/>
          </w:tcPr>
          <w:p w14:paraId="7895433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1141D12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2" w:type="dxa"/>
          </w:tcPr>
          <w:p w14:paraId="2501BC6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4EA4AEB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1ECF049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06EFB62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352AB5F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w:t>
            </w:r>
          </w:p>
        </w:tc>
        <w:tc>
          <w:tcPr>
            <w:tcW w:w="617" w:type="dxa"/>
          </w:tcPr>
          <w:p w14:paraId="4294152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620" w:type="dxa"/>
          </w:tcPr>
          <w:p w14:paraId="45FD6BF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2,55</w:t>
            </w:r>
          </w:p>
        </w:tc>
        <w:tc>
          <w:tcPr>
            <w:tcW w:w="623" w:type="dxa"/>
          </w:tcPr>
          <w:p w14:paraId="2624A06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r>
      <w:tr w:rsidR="007A0C40" w:rsidRPr="00EC099A" w14:paraId="5457195C" w14:textId="77777777" w:rsidTr="00C776AE">
        <w:tc>
          <w:tcPr>
            <w:tcW w:w="3569" w:type="dxa"/>
            <w:vAlign w:val="bottom"/>
          </w:tcPr>
          <w:p w14:paraId="27794304"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sta na posamezni strani uporabljeni največ dve različni obliki pisave (npr. ena oblika za naslov, druga za preostalo vsebino).</w:t>
            </w:r>
          </w:p>
        </w:tc>
        <w:tc>
          <w:tcPr>
            <w:tcW w:w="502" w:type="dxa"/>
          </w:tcPr>
          <w:p w14:paraId="720CB310" w14:textId="77777777" w:rsidR="007A0C40" w:rsidRPr="00EC099A" w:rsidRDefault="007A0C40" w:rsidP="007A0C40">
            <w:pPr>
              <w:rPr>
                <w:rFonts w:ascii="Calibri" w:eastAsia="Calibri" w:hAnsi="Calibri" w:cs="Times New Roman"/>
                <w:sz w:val="20"/>
                <w:szCs w:val="20"/>
              </w:rPr>
            </w:pPr>
          </w:p>
        </w:tc>
        <w:tc>
          <w:tcPr>
            <w:tcW w:w="617" w:type="dxa"/>
          </w:tcPr>
          <w:p w14:paraId="6C3E5902" w14:textId="77777777" w:rsidR="007A0C40" w:rsidRPr="00EC099A" w:rsidRDefault="007A0C40" w:rsidP="007A0C40">
            <w:pPr>
              <w:rPr>
                <w:rFonts w:ascii="Calibri" w:eastAsia="Calibri" w:hAnsi="Calibri" w:cs="Times New Roman"/>
                <w:sz w:val="20"/>
                <w:szCs w:val="20"/>
              </w:rPr>
            </w:pPr>
          </w:p>
        </w:tc>
        <w:tc>
          <w:tcPr>
            <w:tcW w:w="502" w:type="dxa"/>
          </w:tcPr>
          <w:p w14:paraId="2EE986A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4FDFA84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5247B66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17" w:type="dxa"/>
          </w:tcPr>
          <w:p w14:paraId="242DB55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2" w:type="dxa"/>
          </w:tcPr>
          <w:p w14:paraId="089259E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19</w:t>
            </w:r>
          </w:p>
        </w:tc>
        <w:tc>
          <w:tcPr>
            <w:tcW w:w="617" w:type="dxa"/>
          </w:tcPr>
          <w:p w14:paraId="718F5BC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61,3</w:t>
            </w:r>
          </w:p>
        </w:tc>
        <w:tc>
          <w:tcPr>
            <w:tcW w:w="620" w:type="dxa"/>
          </w:tcPr>
          <w:p w14:paraId="23C0432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3,52</w:t>
            </w:r>
          </w:p>
        </w:tc>
        <w:tc>
          <w:tcPr>
            <w:tcW w:w="623" w:type="dxa"/>
          </w:tcPr>
          <w:p w14:paraId="21DDC83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r w:rsidR="007A0C40" w:rsidRPr="00EC099A" w14:paraId="5CF59728" w14:textId="77777777" w:rsidTr="00C776AE">
        <w:tc>
          <w:tcPr>
            <w:tcW w:w="3569" w:type="dxa"/>
            <w:vAlign w:val="bottom"/>
          </w:tcPr>
          <w:p w14:paraId="2C74B26B"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so v poglavjih bistvene informacije in ključne besede poudarjene z okrepljenim tiskom ali obarvanim tiskom ali oboje hkrati. </w:t>
            </w:r>
          </w:p>
        </w:tc>
        <w:tc>
          <w:tcPr>
            <w:tcW w:w="502" w:type="dxa"/>
          </w:tcPr>
          <w:p w14:paraId="13ED7E1A" w14:textId="77777777" w:rsidR="007A0C40" w:rsidRPr="00EC099A" w:rsidRDefault="007A0C40" w:rsidP="007A0C40">
            <w:pPr>
              <w:rPr>
                <w:rFonts w:ascii="Calibri" w:eastAsia="Calibri" w:hAnsi="Calibri" w:cs="Times New Roman"/>
                <w:sz w:val="20"/>
                <w:szCs w:val="20"/>
              </w:rPr>
            </w:pPr>
          </w:p>
        </w:tc>
        <w:tc>
          <w:tcPr>
            <w:tcW w:w="617" w:type="dxa"/>
          </w:tcPr>
          <w:p w14:paraId="190B6D03" w14:textId="77777777" w:rsidR="007A0C40" w:rsidRPr="00EC099A" w:rsidRDefault="007A0C40" w:rsidP="007A0C40">
            <w:pPr>
              <w:rPr>
                <w:rFonts w:ascii="Calibri" w:eastAsia="Calibri" w:hAnsi="Calibri" w:cs="Times New Roman"/>
                <w:sz w:val="20"/>
                <w:szCs w:val="20"/>
              </w:rPr>
            </w:pPr>
          </w:p>
        </w:tc>
        <w:tc>
          <w:tcPr>
            <w:tcW w:w="502" w:type="dxa"/>
          </w:tcPr>
          <w:p w14:paraId="6661BD17" w14:textId="77777777" w:rsidR="007A0C40" w:rsidRPr="00EC099A" w:rsidRDefault="007A0C40" w:rsidP="007A0C40">
            <w:pPr>
              <w:rPr>
                <w:rFonts w:ascii="Calibri" w:eastAsia="Calibri" w:hAnsi="Calibri" w:cs="Times New Roman"/>
                <w:sz w:val="20"/>
                <w:szCs w:val="20"/>
              </w:rPr>
            </w:pPr>
          </w:p>
        </w:tc>
        <w:tc>
          <w:tcPr>
            <w:tcW w:w="617" w:type="dxa"/>
          </w:tcPr>
          <w:p w14:paraId="4EA0139D" w14:textId="77777777" w:rsidR="007A0C40" w:rsidRPr="00EC099A" w:rsidRDefault="007A0C40" w:rsidP="007A0C40">
            <w:pPr>
              <w:rPr>
                <w:rFonts w:ascii="Calibri" w:eastAsia="Calibri" w:hAnsi="Calibri" w:cs="Times New Roman"/>
                <w:sz w:val="20"/>
                <w:szCs w:val="20"/>
              </w:rPr>
            </w:pPr>
          </w:p>
        </w:tc>
        <w:tc>
          <w:tcPr>
            <w:tcW w:w="502" w:type="dxa"/>
          </w:tcPr>
          <w:p w14:paraId="6E1D5C5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776BEAB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021947F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17" w:type="dxa"/>
          </w:tcPr>
          <w:p w14:paraId="1EEB0A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39F6121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3,94</w:t>
            </w:r>
          </w:p>
        </w:tc>
        <w:tc>
          <w:tcPr>
            <w:tcW w:w="623" w:type="dxa"/>
          </w:tcPr>
          <w:p w14:paraId="302029F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0,25</w:t>
            </w:r>
          </w:p>
        </w:tc>
      </w:tr>
      <w:tr w:rsidR="007A0C40" w:rsidRPr="00EC099A" w14:paraId="5C1DAC26" w14:textId="77777777" w:rsidTr="00C776AE">
        <w:tc>
          <w:tcPr>
            <w:tcW w:w="3569" w:type="dxa"/>
            <w:vAlign w:val="bottom"/>
          </w:tcPr>
          <w:p w14:paraId="54B4B17F"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velikost pisave naslovov za najmanj 20 % večja od pisave preostalega besedila. </w:t>
            </w:r>
          </w:p>
        </w:tc>
        <w:tc>
          <w:tcPr>
            <w:tcW w:w="502" w:type="dxa"/>
          </w:tcPr>
          <w:p w14:paraId="330A386B" w14:textId="77777777" w:rsidR="007A0C40" w:rsidRPr="00EC099A" w:rsidRDefault="007A0C40" w:rsidP="007A0C40">
            <w:pPr>
              <w:rPr>
                <w:rFonts w:ascii="Calibri" w:eastAsia="Calibri" w:hAnsi="Calibri" w:cs="Times New Roman"/>
                <w:sz w:val="20"/>
                <w:szCs w:val="20"/>
              </w:rPr>
            </w:pPr>
          </w:p>
        </w:tc>
        <w:tc>
          <w:tcPr>
            <w:tcW w:w="617" w:type="dxa"/>
          </w:tcPr>
          <w:p w14:paraId="2A232E33" w14:textId="77777777" w:rsidR="007A0C40" w:rsidRPr="00EC099A" w:rsidRDefault="007A0C40" w:rsidP="007A0C40">
            <w:pPr>
              <w:rPr>
                <w:rFonts w:ascii="Calibri" w:eastAsia="Calibri" w:hAnsi="Calibri" w:cs="Times New Roman"/>
                <w:sz w:val="20"/>
                <w:szCs w:val="20"/>
              </w:rPr>
            </w:pPr>
          </w:p>
        </w:tc>
        <w:tc>
          <w:tcPr>
            <w:tcW w:w="502" w:type="dxa"/>
          </w:tcPr>
          <w:p w14:paraId="22B01F6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59B0F00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73F53F4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2289F8A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2215522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17" w:type="dxa"/>
          </w:tcPr>
          <w:p w14:paraId="26FC4A3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37B85A2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3,90</w:t>
            </w:r>
          </w:p>
        </w:tc>
        <w:tc>
          <w:tcPr>
            <w:tcW w:w="623" w:type="dxa"/>
          </w:tcPr>
          <w:p w14:paraId="366858A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0,40</w:t>
            </w:r>
          </w:p>
        </w:tc>
      </w:tr>
      <w:tr w:rsidR="007A0C40" w:rsidRPr="00EC099A" w14:paraId="6ADB356F" w14:textId="77777777" w:rsidTr="00C776AE">
        <w:tc>
          <w:tcPr>
            <w:tcW w:w="3569" w:type="dxa"/>
            <w:vAlign w:val="bottom"/>
          </w:tcPr>
          <w:p w14:paraId="79621175"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ni tiska v zeleni in roza/rdeči barvi (otežuje branje osebam z barvno slepoto).</w:t>
            </w:r>
          </w:p>
        </w:tc>
        <w:tc>
          <w:tcPr>
            <w:tcW w:w="502" w:type="dxa"/>
          </w:tcPr>
          <w:p w14:paraId="4244A5A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5E948E2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041F344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17" w:type="dxa"/>
          </w:tcPr>
          <w:p w14:paraId="3C248EA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502" w:type="dxa"/>
          </w:tcPr>
          <w:p w14:paraId="6180C1B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17" w:type="dxa"/>
          </w:tcPr>
          <w:p w14:paraId="239402F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2" w:type="dxa"/>
          </w:tcPr>
          <w:p w14:paraId="004278C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17" w:type="dxa"/>
          </w:tcPr>
          <w:p w14:paraId="112022D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620" w:type="dxa"/>
          </w:tcPr>
          <w:p w14:paraId="18E6577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2,65</w:t>
            </w:r>
          </w:p>
        </w:tc>
        <w:tc>
          <w:tcPr>
            <w:tcW w:w="623" w:type="dxa"/>
          </w:tcPr>
          <w:p w14:paraId="57B58C7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0,95</w:t>
            </w:r>
          </w:p>
        </w:tc>
      </w:tr>
      <w:tr w:rsidR="007A0C40" w:rsidRPr="00EC099A" w14:paraId="41EEED53" w14:textId="77777777" w:rsidTr="00C776AE">
        <w:tc>
          <w:tcPr>
            <w:tcW w:w="3569" w:type="dxa"/>
            <w:vAlign w:val="bottom"/>
          </w:tcPr>
          <w:p w14:paraId="769DE52C"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se v besedilo vključene spletne povezave vizualno ločijo od naslovov in ostalega besedila. </w:t>
            </w:r>
          </w:p>
        </w:tc>
        <w:tc>
          <w:tcPr>
            <w:tcW w:w="502" w:type="dxa"/>
          </w:tcPr>
          <w:p w14:paraId="226DC0F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21</w:t>
            </w:r>
          </w:p>
        </w:tc>
        <w:tc>
          <w:tcPr>
            <w:tcW w:w="617" w:type="dxa"/>
          </w:tcPr>
          <w:p w14:paraId="678FD66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67,7</w:t>
            </w:r>
          </w:p>
        </w:tc>
        <w:tc>
          <w:tcPr>
            <w:tcW w:w="502" w:type="dxa"/>
          </w:tcPr>
          <w:p w14:paraId="1421537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5D8B9D1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5017A47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360E8E1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676E5FD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105FF0F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620" w:type="dxa"/>
          </w:tcPr>
          <w:p w14:paraId="4BABBAC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1,63</w:t>
            </w:r>
          </w:p>
        </w:tc>
        <w:tc>
          <w:tcPr>
            <w:tcW w:w="623" w:type="dxa"/>
          </w:tcPr>
          <w:p w14:paraId="16291A9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1,22</w:t>
            </w:r>
          </w:p>
        </w:tc>
      </w:tr>
      <w:tr w:rsidR="007A0C40" w:rsidRPr="00EC099A" w14:paraId="41D84BBA" w14:textId="77777777" w:rsidTr="00C776AE">
        <w:tc>
          <w:tcPr>
            <w:tcW w:w="3569" w:type="dxa"/>
            <w:vAlign w:val="bottom"/>
          </w:tcPr>
          <w:p w14:paraId="06135F66"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razmik med vrsticami 1,5.</w:t>
            </w:r>
          </w:p>
        </w:tc>
        <w:tc>
          <w:tcPr>
            <w:tcW w:w="502" w:type="dxa"/>
          </w:tcPr>
          <w:p w14:paraId="303F822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14</w:t>
            </w:r>
          </w:p>
        </w:tc>
        <w:tc>
          <w:tcPr>
            <w:tcW w:w="617" w:type="dxa"/>
          </w:tcPr>
          <w:p w14:paraId="0F70F18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45,2</w:t>
            </w:r>
          </w:p>
        </w:tc>
        <w:tc>
          <w:tcPr>
            <w:tcW w:w="502" w:type="dxa"/>
          </w:tcPr>
          <w:p w14:paraId="7AEF90D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5393F05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6D7896B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463AEB8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5D69ABF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39F74FD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620" w:type="dxa"/>
          </w:tcPr>
          <w:p w14:paraId="5FBDCF0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623" w:type="dxa"/>
          </w:tcPr>
          <w:p w14:paraId="0FBC320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1,34</w:t>
            </w:r>
          </w:p>
        </w:tc>
      </w:tr>
      <w:tr w:rsidR="007A0C40" w:rsidRPr="00EC099A" w14:paraId="2D397A02" w14:textId="77777777" w:rsidTr="00C776AE">
        <w:tc>
          <w:tcPr>
            <w:tcW w:w="3569" w:type="dxa"/>
            <w:vAlign w:val="bottom"/>
          </w:tcPr>
          <w:p w14:paraId="21DDEAD9"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razmik med naslovom in novim odstavkom večji od razmika med vrsticami.</w:t>
            </w:r>
          </w:p>
        </w:tc>
        <w:tc>
          <w:tcPr>
            <w:tcW w:w="502" w:type="dxa"/>
          </w:tcPr>
          <w:p w14:paraId="59875D3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39103E1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3F2B68F3" w14:textId="77777777" w:rsidR="007A0C40" w:rsidRPr="00EC099A" w:rsidRDefault="007A0C40" w:rsidP="007A0C40">
            <w:pPr>
              <w:rPr>
                <w:rFonts w:ascii="Calibri" w:eastAsia="Calibri" w:hAnsi="Calibri" w:cs="Times New Roman"/>
                <w:sz w:val="20"/>
                <w:szCs w:val="20"/>
              </w:rPr>
            </w:pPr>
          </w:p>
        </w:tc>
        <w:tc>
          <w:tcPr>
            <w:tcW w:w="617" w:type="dxa"/>
          </w:tcPr>
          <w:p w14:paraId="7F6615A1" w14:textId="77777777" w:rsidR="007A0C40" w:rsidRPr="00EC099A" w:rsidRDefault="007A0C40" w:rsidP="007A0C40">
            <w:pPr>
              <w:rPr>
                <w:rFonts w:ascii="Calibri" w:eastAsia="Calibri" w:hAnsi="Calibri" w:cs="Times New Roman"/>
                <w:sz w:val="20"/>
                <w:szCs w:val="20"/>
              </w:rPr>
            </w:pPr>
          </w:p>
        </w:tc>
        <w:tc>
          <w:tcPr>
            <w:tcW w:w="502" w:type="dxa"/>
          </w:tcPr>
          <w:p w14:paraId="0A58BC2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0936BE9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143B91D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17" w:type="dxa"/>
          </w:tcPr>
          <w:p w14:paraId="4C5586F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0826B61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3" w:type="dxa"/>
          </w:tcPr>
          <w:p w14:paraId="5024C22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0,56</w:t>
            </w:r>
          </w:p>
        </w:tc>
      </w:tr>
      <w:tr w:rsidR="007A0C40" w:rsidRPr="00EC099A" w14:paraId="7F76765E" w14:textId="77777777" w:rsidTr="00C776AE">
        <w:tc>
          <w:tcPr>
            <w:tcW w:w="3569" w:type="dxa"/>
            <w:vAlign w:val="bottom"/>
          </w:tcPr>
          <w:p w14:paraId="110A73C6"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jasni, dovolj veliki razmiki med posameznimi temami.</w:t>
            </w:r>
          </w:p>
        </w:tc>
        <w:tc>
          <w:tcPr>
            <w:tcW w:w="502" w:type="dxa"/>
          </w:tcPr>
          <w:p w14:paraId="59082CA0" w14:textId="77777777" w:rsidR="007A0C40" w:rsidRPr="00EC099A" w:rsidRDefault="007A0C40" w:rsidP="007A0C40">
            <w:pPr>
              <w:rPr>
                <w:rFonts w:ascii="Calibri" w:eastAsia="Calibri" w:hAnsi="Calibri" w:cs="Times New Roman"/>
                <w:sz w:val="20"/>
                <w:szCs w:val="20"/>
              </w:rPr>
            </w:pPr>
          </w:p>
        </w:tc>
        <w:tc>
          <w:tcPr>
            <w:tcW w:w="617" w:type="dxa"/>
          </w:tcPr>
          <w:p w14:paraId="29A4CAB9" w14:textId="77777777" w:rsidR="007A0C40" w:rsidRPr="00EC099A" w:rsidRDefault="007A0C40" w:rsidP="007A0C40">
            <w:pPr>
              <w:rPr>
                <w:rFonts w:ascii="Calibri" w:eastAsia="Calibri" w:hAnsi="Calibri" w:cs="Times New Roman"/>
                <w:sz w:val="20"/>
                <w:szCs w:val="20"/>
              </w:rPr>
            </w:pPr>
          </w:p>
        </w:tc>
        <w:tc>
          <w:tcPr>
            <w:tcW w:w="502" w:type="dxa"/>
          </w:tcPr>
          <w:p w14:paraId="3201D175" w14:textId="77777777" w:rsidR="007A0C40" w:rsidRPr="00EC099A" w:rsidRDefault="007A0C40" w:rsidP="007A0C40">
            <w:pPr>
              <w:rPr>
                <w:rFonts w:ascii="Calibri" w:eastAsia="Calibri" w:hAnsi="Calibri" w:cs="Times New Roman"/>
                <w:sz w:val="20"/>
                <w:szCs w:val="20"/>
              </w:rPr>
            </w:pPr>
          </w:p>
        </w:tc>
        <w:tc>
          <w:tcPr>
            <w:tcW w:w="617" w:type="dxa"/>
          </w:tcPr>
          <w:p w14:paraId="0ACD3C77" w14:textId="77777777" w:rsidR="007A0C40" w:rsidRPr="00EC099A" w:rsidRDefault="007A0C40" w:rsidP="007A0C40">
            <w:pPr>
              <w:rPr>
                <w:rFonts w:ascii="Calibri" w:eastAsia="Calibri" w:hAnsi="Calibri" w:cs="Times New Roman"/>
                <w:sz w:val="20"/>
                <w:szCs w:val="20"/>
              </w:rPr>
            </w:pPr>
          </w:p>
        </w:tc>
        <w:tc>
          <w:tcPr>
            <w:tcW w:w="502" w:type="dxa"/>
          </w:tcPr>
          <w:p w14:paraId="7E95553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41F3948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3895954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17" w:type="dxa"/>
          </w:tcPr>
          <w:p w14:paraId="5D8D5C6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131F96F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3,94</w:t>
            </w:r>
          </w:p>
        </w:tc>
        <w:tc>
          <w:tcPr>
            <w:tcW w:w="623" w:type="dxa"/>
          </w:tcPr>
          <w:p w14:paraId="3DEE711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0,25</w:t>
            </w:r>
          </w:p>
        </w:tc>
      </w:tr>
      <w:tr w:rsidR="007A0C40" w:rsidRPr="00EC099A" w14:paraId="596359EB" w14:textId="77777777" w:rsidTr="00C776AE">
        <w:tc>
          <w:tcPr>
            <w:tcW w:w="3569" w:type="dxa"/>
            <w:vAlign w:val="bottom"/>
          </w:tcPr>
          <w:p w14:paraId="7EA7F89E"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ustrezen kontrast med ozadjem in besedilom (besedilo je temne barve na svetlejšem (ne belem) ozadju). </w:t>
            </w:r>
          </w:p>
        </w:tc>
        <w:tc>
          <w:tcPr>
            <w:tcW w:w="502" w:type="dxa"/>
          </w:tcPr>
          <w:p w14:paraId="0CF9CB0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65ED6D6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608A0CC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17" w:type="dxa"/>
          </w:tcPr>
          <w:p w14:paraId="2B19601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2" w:type="dxa"/>
          </w:tcPr>
          <w:p w14:paraId="07887A3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19C4A53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2" w:type="dxa"/>
          </w:tcPr>
          <w:p w14:paraId="2802C25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w:t>
            </w:r>
          </w:p>
        </w:tc>
        <w:tc>
          <w:tcPr>
            <w:tcW w:w="617" w:type="dxa"/>
          </w:tcPr>
          <w:p w14:paraId="0CE54B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51,6</w:t>
            </w:r>
          </w:p>
        </w:tc>
        <w:tc>
          <w:tcPr>
            <w:tcW w:w="620" w:type="dxa"/>
          </w:tcPr>
          <w:p w14:paraId="539448A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3,16</w:t>
            </w:r>
          </w:p>
        </w:tc>
        <w:tc>
          <w:tcPr>
            <w:tcW w:w="623" w:type="dxa"/>
          </w:tcPr>
          <w:p w14:paraId="7AB3A8E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0,97</w:t>
            </w:r>
          </w:p>
        </w:tc>
      </w:tr>
      <w:tr w:rsidR="007A0C40" w:rsidRPr="00EC099A" w14:paraId="40AC3CAD" w14:textId="77777777" w:rsidTr="00C776AE">
        <w:tc>
          <w:tcPr>
            <w:tcW w:w="3569" w:type="dxa"/>
            <w:vAlign w:val="bottom"/>
          </w:tcPr>
          <w:p w14:paraId="537D689B"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ozadje besedila enobarvno, brez vzorcev, slik ali drugih motečih elementov.</w:t>
            </w:r>
          </w:p>
        </w:tc>
        <w:tc>
          <w:tcPr>
            <w:tcW w:w="502" w:type="dxa"/>
          </w:tcPr>
          <w:p w14:paraId="0D22F32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10D6E7C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1F86712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03AF669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7AFF9A0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3AC3E87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2" w:type="dxa"/>
          </w:tcPr>
          <w:p w14:paraId="08B9D77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17" w:type="dxa"/>
          </w:tcPr>
          <w:p w14:paraId="5C8B35C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620" w:type="dxa"/>
          </w:tcPr>
          <w:p w14:paraId="639B462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3,42</w:t>
            </w:r>
          </w:p>
        </w:tc>
        <w:tc>
          <w:tcPr>
            <w:tcW w:w="623" w:type="dxa"/>
          </w:tcPr>
          <w:p w14:paraId="56DEE96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0,85</w:t>
            </w:r>
          </w:p>
        </w:tc>
      </w:tr>
      <w:tr w:rsidR="007A0C40" w:rsidRPr="00EC099A" w14:paraId="59EDBBED" w14:textId="77777777" w:rsidTr="00C776AE">
        <w:tc>
          <w:tcPr>
            <w:tcW w:w="3569" w:type="dxa"/>
            <w:vAlign w:val="bottom"/>
          </w:tcPr>
          <w:p w14:paraId="2AA09E27"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levostranska poravnava besedila.</w:t>
            </w:r>
          </w:p>
        </w:tc>
        <w:tc>
          <w:tcPr>
            <w:tcW w:w="502" w:type="dxa"/>
          </w:tcPr>
          <w:p w14:paraId="6EE007D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17" w:type="dxa"/>
          </w:tcPr>
          <w:p w14:paraId="2398F25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2" w:type="dxa"/>
          </w:tcPr>
          <w:p w14:paraId="3D95883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w:t>
            </w:r>
          </w:p>
        </w:tc>
        <w:tc>
          <w:tcPr>
            <w:tcW w:w="617" w:type="dxa"/>
          </w:tcPr>
          <w:p w14:paraId="2C97579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19,4</w:t>
            </w:r>
          </w:p>
        </w:tc>
        <w:tc>
          <w:tcPr>
            <w:tcW w:w="502" w:type="dxa"/>
          </w:tcPr>
          <w:p w14:paraId="4507D26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17" w:type="dxa"/>
          </w:tcPr>
          <w:p w14:paraId="581FD37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2" w:type="dxa"/>
          </w:tcPr>
          <w:p w14:paraId="58008DD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13</w:t>
            </w:r>
          </w:p>
        </w:tc>
        <w:tc>
          <w:tcPr>
            <w:tcW w:w="617" w:type="dxa"/>
          </w:tcPr>
          <w:p w14:paraId="284D61F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41,9</w:t>
            </w:r>
          </w:p>
        </w:tc>
        <w:tc>
          <w:tcPr>
            <w:tcW w:w="620" w:type="dxa"/>
          </w:tcPr>
          <w:p w14:paraId="3BB529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2,97</w:t>
            </w:r>
          </w:p>
        </w:tc>
        <w:tc>
          <w:tcPr>
            <w:tcW w:w="623" w:type="dxa"/>
          </w:tcPr>
          <w:p w14:paraId="300C10D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1,08</w:t>
            </w:r>
          </w:p>
        </w:tc>
      </w:tr>
      <w:tr w:rsidR="007A0C40" w:rsidRPr="00EC099A" w14:paraId="4EDCC61B" w14:textId="77777777" w:rsidTr="00C776AE">
        <w:tc>
          <w:tcPr>
            <w:tcW w:w="3569" w:type="dxa"/>
            <w:vAlign w:val="bottom"/>
          </w:tcPr>
          <w:p w14:paraId="104F4E1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se povedi v besedilu nikoli ne začnejo na koncu vrstice.</w:t>
            </w:r>
          </w:p>
        </w:tc>
        <w:tc>
          <w:tcPr>
            <w:tcW w:w="502" w:type="dxa"/>
          </w:tcPr>
          <w:p w14:paraId="4D7282E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3D1559A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771DEF5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17" w:type="dxa"/>
          </w:tcPr>
          <w:p w14:paraId="52734D2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2" w:type="dxa"/>
          </w:tcPr>
          <w:p w14:paraId="2C645AF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w:t>
            </w:r>
          </w:p>
        </w:tc>
        <w:tc>
          <w:tcPr>
            <w:tcW w:w="617" w:type="dxa"/>
          </w:tcPr>
          <w:p w14:paraId="21018DB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51,6</w:t>
            </w:r>
          </w:p>
        </w:tc>
        <w:tc>
          <w:tcPr>
            <w:tcW w:w="502" w:type="dxa"/>
          </w:tcPr>
          <w:p w14:paraId="53A782B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17" w:type="dxa"/>
          </w:tcPr>
          <w:p w14:paraId="5C4EBEB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620" w:type="dxa"/>
          </w:tcPr>
          <w:p w14:paraId="53F80FB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3,13</w:t>
            </w:r>
          </w:p>
        </w:tc>
        <w:tc>
          <w:tcPr>
            <w:tcW w:w="623" w:type="dxa"/>
          </w:tcPr>
          <w:p w14:paraId="6E80662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0,76</w:t>
            </w:r>
          </w:p>
        </w:tc>
      </w:tr>
    </w:tbl>
    <w:p w14:paraId="06A8DA18" w14:textId="77777777" w:rsidR="007A0C40" w:rsidRPr="003B62E9" w:rsidRDefault="007A0C40">
      <w:pPr>
        <w:rPr>
          <w:sz w:val="24"/>
          <w:szCs w:val="24"/>
        </w:rPr>
      </w:pPr>
    </w:p>
    <w:p w14:paraId="0F193CF5" w14:textId="77777777" w:rsidR="007A0C40" w:rsidRDefault="007C6234">
      <w:r>
        <w:br w:type="page"/>
      </w:r>
    </w:p>
    <w:p w14:paraId="727ECB98" w14:textId="1483D42A" w:rsidR="00F922FD" w:rsidRPr="00F922FD" w:rsidRDefault="0094633F" w:rsidP="00453398">
      <w:pPr>
        <w:pStyle w:val="Heading2"/>
      </w:pPr>
      <w:bookmarkStart w:id="8" w:name="_Toc37273192"/>
      <w:r w:rsidRPr="00220DF4">
        <w:lastRenderedPageBreak/>
        <w:t>Struktura besedila</w:t>
      </w:r>
      <w:bookmarkEnd w:id="8"/>
      <w:r w:rsidRPr="00220DF4">
        <w:t xml:space="preserve"> </w:t>
      </w:r>
    </w:p>
    <w:p w14:paraId="05C25C86" w14:textId="4EFF88F7" w:rsidR="0094633F" w:rsidRPr="003B62E9" w:rsidRDefault="00453398" w:rsidP="00821318">
      <w:pPr>
        <w:rPr>
          <w:sz w:val="24"/>
          <w:szCs w:val="24"/>
        </w:rPr>
      </w:pPr>
      <w:r>
        <w:rPr>
          <w:sz w:val="24"/>
          <w:szCs w:val="24"/>
        </w:rPr>
        <w:t xml:space="preserve">V večji meri (80,6 </w:t>
      </w:r>
      <w:r w:rsidR="0094633F" w:rsidRPr="003B62E9">
        <w:rPr>
          <w:sz w:val="24"/>
          <w:szCs w:val="24"/>
        </w:rPr>
        <w:t>%) se ocenjevalci učbenikov strinjajo, da je v učbenikih uporabljena splošna struktura besedila jasna, informacije so hierarhično predstavljene, da učenčevo pozornost usmerijo na ključne ideje, informacije, tudi s pomočjo oblike in velikosti pisave</w:t>
      </w:r>
      <w:r w:rsidR="00220DF4">
        <w:rPr>
          <w:sz w:val="24"/>
          <w:szCs w:val="24"/>
        </w:rPr>
        <w:t xml:space="preserve"> (tabela 4)</w:t>
      </w:r>
      <w:r w:rsidR="0094633F" w:rsidRPr="003B62E9">
        <w:rPr>
          <w:sz w:val="24"/>
          <w:szCs w:val="24"/>
        </w:rPr>
        <w:t>. Prav tako ima večina učbenikov</w:t>
      </w:r>
      <w:r>
        <w:rPr>
          <w:sz w:val="24"/>
          <w:szCs w:val="24"/>
        </w:rPr>
        <w:t xml:space="preserve"> (90,3 </w:t>
      </w:r>
      <w:r w:rsidR="0094633F" w:rsidRPr="003B62E9">
        <w:rPr>
          <w:sz w:val="24"/>
          <w:szCs w:val="24"/>
        </w:rPr>
        <w:t>%) posamezna besedila predstavljena v tabelah, alinejah, oštevilčena, zapisana v obliki seznama, zapisana v okvirčkih ali prikazana v različnih grafičnih prikaz</w:t>
      </w:r>
      <w:r>
        <w:rPr>
          <w:sz w:val="24"/>
          <w:szCs w:val="24"/>
        </w:rPr>
        <w:t xml:space="preserve">ih. Večinoma se strinjajo (74,2 </w:t>
      </w:r>
      <w:r w:rsidR="0094633F" w:rsidRPr="003B62E9">
        <w:rPr>
          <w:sz w:val="24"/>
          <w:szCs w:val="24"/>
        </w:rPr>
        <w:t xml:space="preserve">%), da je besedilo v analiziranih učbenikih razporejeno v logičnem zaporedju, kjer si informacije sledijo od splošnih k bolj specifičnim, od znanih k novim/neznanim, od preprostih h kompleksnejšim in tako dalje. Večina (90,3 %) ocenjevalcev trdi, da so posamezna besedila predstavljena v tabelah, alinejah, oštevilčena, zapisana v obliki seznama ali pa v okvirčkih, grafičnih prikazih itd. </w:t>
      </w:r>
    </w:p>
    <w:p w14:paraId="0C64362F" w14:textId="0ACCB00F" w:rsidR="0094633F" w:rsidRPr="003B62E9" w:rsidRDefault="0094633F" w:rsidP="00821318">
      <w:pPr>
        <w:rPr>
          <w:sz w:val="24"/>
          <w:szCs w:val="24"/>
        </w:rPr>
      </w:pPr>
      <w:r w:rsidRPr="003B62E9">
        <w:rPr>
          <w:sz w:val="24"/>
          <w:szCs w:val="24"/>
        </w:rPr>
        <w:t>Skoraj</w:t>
      </w:r>
      <w:r w:rsidR="00453398">
        <w:rPr>
          <w:sz w:val="24"/>
          <w:szCs w:val="24"/>
        </w:rPr>
        <w:t xml:space="preserve"> vsi analizirani učbeniki (90,3 </w:t>
      </w:r>
      <w:r w:rsidRPr="003B62E9">
        <w:rPr>
          <w:sz w:val="24"/>
          <w:szCs w:val="24"/>
        </w:rPr>
        <w:t>%) imajo učno vsebino razdeljeno na smiselna poglavja, poglavja pa si pri večini sledijo v logičnem vrstnem redu. Enak delež ocenjevalcev se strinja, da so v učbeniku znotraj poglavij daljša besedila členjena na podnaslove, ki besedilo smiselno razdelijo in omogočajo lažjo orientacijo. Postavitev znotraj poglavij v učbeniku je konsistentn</w:t>
      </w:r>
      <w:r w:rsidR="00453398">
        <w:rPr>
          <w:sz w:val="24"/>
          <w:szCs w:val="24"/>
        </w:rPr>
        <w:t xml:space="preserve">a po mnenju ocenjevalcev v 77,4 </w:t>
      </w:r>
      <w:r w:rsidRPr="003B62E9">
        <w:rPr>
          <w:sz w:val="24"/>
          <w:szCs w:val="24"/>
        </w:rPr>
        <w:t xml:space="preserve">% analiziranih učbenikov. </w:t>
      </w:r>
    </w:p>
    <w:p w14:paraId="7B7F50B5" w14:textId="0E3C4647" w:rsidR="0094633F" w:rsidRPr="003B62E9" w:rsidRDefault="0094633F" w:rsidP="00821318">
      <w:pPr>
        <w:rPr>
          <w:sz w:val="24"/>
          <w:szCs w:val="24"/>
        </w:rPr>
      </w:pPr>
      <w:r w:rsidRPr="003B62E9">
        <w:rPr>
          <w:sz w:val="24"/>
          <w:szCs w:val="24"/>
        </w:rPr>
        <w:t>Analiza kakovosti učbenikov kaže, da so naslovi in podnaslovi poglavij pomensko močni in prispevajo k razumevanju bese</w:t>
      </w:r>
      <w:r w:rsidR="00453398">
        <w:rPr>
          <w:sz w:val="24"/>
          <w:szCs w:val="24"/>
        </w:rPr>
        <w:t xml:space="preserve">dila pri večini učbenikov (90,3 </w:t>
      </w:r>
      <w:r w:rsidRPr="003B62E9">
        <w:rPr>
          <w:sz w:val="24"/>
          <w:szCs w:val="24"/>
        </w:rPr>
        <w:t>%), odstavki znotraj poglavij p</w:t>
      </w:r>
      <w:r w:rsidR="00453398">
        <w:rPr>
          <w:sz w:val="24"/>
          <w:szCs w:val="24"/>
        </w:rPr>
        <w:t xml:space="preserve">a si pri večini učbenikov (93,5 </w:t>
      </w:r>
      <w:r w:rsidRPr="003B62E9">
        <w:rPr>
          <w:sz w:val="24"/>
          <w:szCs w:val="24"/>
        </w:rPr>
        <w:t xml:space="preserve">%) sledijo v logičnem zaporedju in se med seboj smiselno povezujejo. </w:t>
      </w:r>
    </w:p>
    <w:p w14:paraId="5E483354" w14:textId="6BCA2683" w:rsidR="0094633F" w:rsidRPr="003B62E9" w:rsidRDefault="00453398" w:rsidP="00821318">
      <w:pPr>
        <w:rPr>
          <w:sz w:val="24"/>
          <w:szCs w:val="24"/>
        </w:rPr>
      </w:pPr>
      <w:r>
        <w:rPr>
          <w:sz w:val="24"/>
          <w:szCs w:val="24"/>
        </w:rPr>
        <w:t xml:space="preserve">Slaba polovica učbenikov (48,4 </w:t>
      </w:r>
      <w:r w:rsidR="0094633F" w:rsidRPr="003B62E9">
        <w:rPr>
          <w:sz w:val="24"/>
          <w:szCs w:val="24"/>
        </w:rPr>
        <w:t>%) je takšnih, kjer so odstavki v besedilu posameznih poglavij med seboj loč</w:t>
      </w:r>
      <w:r>
        <w:rPr>
          <w:sz w:val="24"/>
          <w:szCs w:val="24"/>
        </w:rPr>
        <w:t xml:space="preserve">eni s presledki, četrtina (25,8 </w:t>
      </w:r>
      <w:r w:rsidR="0094633F" w:rsidRPr="003B62E9">
        <w:rPr>
          <w:sz w:val="24"/>
          <w:szCs w:val="24"/>
        </w:rPr>
        <w:t xml:space="preserve">%) učbenikov pa tega nima. Da so odstavki v učbeniku ustrezno kratki (med 5 in 7 vrstic) se strinja 77,4 </w:t>
      </w:r>
      <w:r>
        <w:rPr>
          <w:sz w:val="24"/>
          <w:szCs w:val="24"/>
        </w:rPr>
        <w:t xml:space="preserve">% ocenjevalcev, preostali (22,6 </w:t>
      </w:r>
      <w:r w:rsidR="0094633F" w:rsidRPr="003B62E9">
        <w:rPr>
          <w:sz w:val="24"/>
          <w:szCs w:val="24"/>
        </w:rPr>
        <w:t xml:space="preserve">%) pa se s tem delno </w:t>
      </w:r>
      <w:r>
        <w:rPr>
          <w:sz w:val="24"/>
          <w:szCs w:val="24"/>
        </w:rPr>
        <w:t xml:space="preserve">strinjajo. Dobra polovica (58,1 </w:t>
      </w:r>
      <w:r w:rsidR="0094633F" w:rsidRPr="003B62E9">
        <w:rPr>
          <w:sz w:val="24"/>
          <w:szCs w:val="24"/>
        </w:rPr>
        <w:t>%) učbenikov je takih, kjer v učbeniku dolžina vrstic besedila ne preseg</w:t>
      </w:r>
      <w:r>
        <w:rPr>
          <w:sz w:val="24"/>
          <w:szCs w:val="24"/>
        </w:rPr>
        <w:t xml:space="preserve">a 80 znakov, pri tretjini (29,0 </w:t>
      </w:r>
      <w:r w:rsidR="0094633F" w:rsidRPr="003B62E9">
        <w:rPr>
          <w:sz w:val="24"/>
          <w:szCs w:val="24"/>
        </w:rPr>
        <w:t xml:space="preserve">%) večinoma ne presega 80 znakov , pri 9,7 % pregledanih učbenikov pa le včasih. </w:t>
      </w:r>
    </w:p>
    <w:p w14:paraId="564447A3" w14:textId="77777777" w:rsidR="007A0C40" w:rsidRPr="00C776AE" w:rsidRDefault="007A0C40">
      <w:pPr>
        <w:rPr>
          <w:sz w:val="24"/>
        </w:rPr>
      </w:pPr>
    </w:p>
    <w:p w14:paraId="7420CEF5" w14:textId="77777777" w:rsidR="001E7F0E" w:rsidRDefault="001E7F0E">
      <w:pPr>
        <w:rPr>
          <w:i/>
          <w:iCs/>
          <w:sz w:val="24"/>
        </w:rPr>
      </w:pPr>
      <w:r>
        <w:rPr>
          <w:b/>
          <w:bCs/>
          <w:i/>
          <w:iCs/>
          <w:sz w:val="24"/>
        </w:rPr>
        <w:br w:type="page"/>
      </w:r>
    </w:p>
    <w:p w14:paraId="147D20BE" w14:textId="505BFDB4" w:rsidR="00C776AE" w:rsidRPr="00220DF4" w:rsidRDefault="00C776AE" w:rsidP="00C776AE">
      <w:pPr>
        <w:pStyle w:val="Caption"/>
        <w:keepNext/>
        <w:rPr>
          <w:b w:val="0"/>
          <w:bCs w:val="0"/>
          <w:i/>
          <w:iCs/>
          <w:color w:val="auto"/>
          <w:sz w:val="24"/>
          <w:szCs w:val="22"/>
        </w:rPr>
      </w:pPr>
      <w:r w:rsidRPr="00220DF4">
        <w:rPr>
          <w:b w:val="0"/>
          <w:bCs w:val="0"/>
          <w:i/>
          <w:iCs/>
          <w:color w:val="auto"/>
          <w:sz w:val="24"/>
          <w:szCs w:val="22"/>
        </w:rPr>
        <w:lastRenderedPageBreak/>
        <w:t xml:space="preserve">Tabela </w:t>
      </w:r>
      <w:r w:rsidR="00220DF4" w:rsidRPr="00220DF4">
        <w:rPr>
          <w:b w:val="0"/>
          <w:bCs w:val="0"/>
          <w:i/>
          <w:iCs/>
          <w:color w:val="auto"/>
          <w:sz w:val="24"/>
          <w:szCs w:val="22"/>
        </w:rPr>
        <w:t>4.</w:t>
      </w:r>
      <w:r w:rsidRPr="00220DF4">
        <w:rPr>
          <w:b w:val="0"/>
          <w:bCs w:val="0"/>
          <w:i/>
          <w:iCs/>
          <w:color w:val="auto"/>
          <w:sz w:val="24"/>
          <w:szCs w:val="22"/>
        </w:rPr>
        <w:t xml:space="preserve"> Podatki sklopa Struktura besedila</w:t>
      </w:r>
    </w:p>
    <w:tbl>
      <w:tblPr>
        <w:tblStyle w:val="TableGrid"/>
        <w:tblW w:w="0" w:type="auto"/>
        <w:tblLook w:val="04A0" w:firstRow="1" w:lastRow="0" w:firstColumn="1" w:lastColumn="0" w:noHBand="0" w:noVBand="1"/>
      </w:tblPr>
      <w:tblGrid>
        <w:gridCol w:w="3581"/>
        <w:gridCol w:w="496"/>
        <w:gridCol w:w="617"/>
        <w:gridCol w:w="496"/>
        <w:gridCol w:w="617"/>
        <w:gridCol w:w="502"/>
        <w:gridCol w:w="617"/>
        <w:gridCol w:w="502"/>
        <w:gridCol w:w="617"/>
        <w:gridCol w:w="620"/>
        <w:gridCol w:w="623"/>
      </w:tblGrid>
      <w:tr w:rsidR="00EC099A" w:rsidRPr="00EC099A" w14:paraId="365DDC0A" w14:textId="77777777" w:rsidTr="00EC099A">
        <w:tc>
          <w:tcPr>
            <w:tcW w:w="3581" w:type="dxa"/>
            <w:vMerge w:val="restart"/>
            <w:shd w:val="clear" w:color="auto" w:fill="auto"/>
            <w:vAlign w:val="center"/>
          </w:tcPr>
          <w:p w14:paraId="1F5DDB6A" w14:textId="486DE8B0" w:rsidR="00EC099A" w:rsidRPr="00EC099A" w:rsidRDefault="00EC099A" w:rsidP="007A0C40">
            <w:pPr>
              <w:rPr>
                <w:rFonts w:ascii="Calibri" w:eastAsia="Calibri" w:hAnsi="Calibri" w:cs="Times New Roman"/>
                <w:b/>
                <w:sz w:val="20"/>
                <w:szCs w:val="20"/>
              </w:rPr>
            </w:pPr>
            <w:r w:rsidRPr="00EC099A">
              <w:rPr>
                <w:rFonts w:ascii="Calibri" w:eastAsia="Calibri" w:hAnsi="Calibri" w:cs="Times New Roman"/>
                <w:b/>
                <w:sz w:val="20"/>
                <w:szCs w:val="20"/>
              </w:rPr>
              <w:t>Kazalnik</w:t>
            </w:r>
          </w:p>
        </w:tc>
        <w:tc>
          <w:tcPr>
            <w:tcW w:w="1113" w:type="dxa"/>
            <w:gridSpan w:val="2"/>
            <w:shd w:val="clear" w:color="auto" w:fill="auto"/>
            <w:vAlign w:val="center"/>
          </w:tcPr>
          <w:p w14:paraId="6EB7226F"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1</w:t>
            </w:r>
          </w:p>
        </w:tc>
        <w:tc>
          <w:tcPr>
            <w:tcW w:w="1113" w:type="dxa"/>
            <w:gridSpan w:val="2"/>
            <w:shd w:val="clear" w:color="auto" w:fill="auto"/>
            <w:vAlign w:val="center"/>
          </w:tcPr>
          <w:p w14:paraId="02B0ED9F"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2</w:t>
            </w:r>
          </w:p>
        </w:tc>
        <w:tc>
          <w:tcPr>
            <w:tcW w:w="1119" w:type="dxa"/>
            <w:gridSpan w:val="2"/>
            <w:shd w:val="clear" w:color="auto" w:fill="auto"/>
            <w:vAlign w:val="center"/>
          </w:tcPr>
          <w:p w14:paraId="58989273"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3</w:t>
            </w:r>
          </w:p>
        </w:tc>
        <w:tc>
          <w:tcPr>
            <w:tcW w:w="1119" w:type="dxa"/>
            <w:gridSpan w:val="2"/>
            <w:shd w:val="clear" w:color="auto" w:fill="auto"/>
            <w:vAlign w:val="center"/>
          </w:tcPr>
          <w:p w14:paraId="70372DA1" w14:textId="77777777" w:rsidR="00EC099A" w:rsidRPr="00EC099A" w:rsidRDefault="00EC099A" w:rsidP="007A0C40">
            <w:pPr>
              <w:jc w:val="center"/>
              <w:rPr>
                <w:rFonts w:ascii="Calibri" w:eastAsia="Calibri" w:hAnsi="Calibri" w:cs="Times New Roman"/>
                <w:b/>
                <w:sz w:val="20"/>
                <w:szCs w:val="20"/>
              </w:rPr>
            </w:pPr>
            <w:r w:rsidRPr="00EC099A">
              <w:rPr>
                <w:rFonts w:ascii="Calibri" w:eastAsia="Calibri" w:hAnsi="Calibri" w:cs="Times New Roman"/>
                <w:b/>
                <w:sz w:val="20"/>
                <w:szCs w:val="20"/>
              </w:rPr>
              <w:t>4</w:t>
            </w:r>
          </w:p>
        </w:tc>
        <w:tc>
          <w:tcPr>
            <w:tcW w:w="620" w:type="dxa"/>
            <w:vMerge w:val="restart"/>
            <w:shd w:val="clear" w:color="auto" w:fill="auto"/>
            <w:vAlign w:val="center"/>
          </w:tcPr>
          <w:p w14:paraId="0FDE60E5"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M</w:t>
            </w:r>
          </w:p>
        </w:tc>
        <w:tc>
          <w:tcPr>
            <w:tcW w:w="623" w:type="dxa"/>
            <w:vMerge w:val="restart"/>
            <w:shd w:val="clear" w:color="auto" w:fill="auto"/>
            <w:vAlign w:val="center"/>
          </w:tcPr>
          <w:p w14:paraId="6137D7C7"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SD</w:t>
            </w:r>
          </w:p>
        </w:tc>
      </w:tr>
      <w:tr w:rsidR="00EC099A" w:rsidRPr="00EC099A" w14:paraId="64C13FF8" w14:textId="77777777" w:rsidTr="00EC099A">
        <w:tc>
          <w:tcPr>
            <w:tcW w:w="3581" w:type="dxa"/>
            <w:vMerge/>
            <w:shd w:val="clear" w:color="auto" w:fill="F2F2F2" w:themeFill="background1" w:themeFillShade="F2"/>
            <w:vAlign w:val="bottom"/>
          </w:tcPr>
          <w:p w14:paraId="49CF30F1" w14:textId="77777777" w:rsidR="00EC099A" w:rsidRPr="00EC099A" w:rsidRDefault="00EC099A" w:rsidP="007A0C40">
            <w:pPr>
              <w:rPr>
                <w:rFonts w:ascii="Calibri" w:eastAsia="Calibri" w:hAnsi="Calibri" w:cs="Times New Roman"/>
                <w:b/>
                <w:color w:val="000000"/>
                <w:sz w:val="20"/>
                <w:szCs w:val="20"/>
              </w:rPr>
            </w:pPr>
          </w:p>
        </w:tc>
        <w:tc>
          <w:tcPr>
            <w:tcW w:w="496" w:type="dxa"/>
            <w:shd w:val="clear" w:color="auto" w:fill="auto"/>
            <w:vAlign w:val="center"/>
          </w:tcPr>
          <w:p w14:paraId="2C956811"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7AC617D5"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496" w:type="dxa"/>
            <w:shd w:val="clear" w:color="auto" w:fill="auto"/>
            <w:vAlign w:val="center"/>
          </w:tcPr>
          <w:p w14:paraId="1C8D4768"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72F93286"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502" w:type="dxa"/>
            <w:shd w:val="clear" w:color="auto" w:fill="auto"/>
            <w:vAlign w:val="center"/>
          </w:tcPr>
          <w:p w14:paraId="5D144566"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6DB74AAB"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502" w:type="dxa"/>
            <w:shd w:val="clear" w:color="auto" w:fill="auto"/>
            <w:vAlign w:val="center"/>
          </w:tcPr>
          <w:p w14:paraId="2BB8828D"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17" w:type="dxa"/>
            <w:shd w:val="clear" w:color="auto" w:fill="auto"/>
            <w:vAlign w:val="center"/>
          </w:tcPr>
          <w:p w14:paraId="60751B96" w14:textId="77777777" w:rsidR="00EC099A" w:rsidRPr="00220DF4" w:rsidRDefault="00EC099A" w:rsidP="007A0C40">
            <w:pPr>
              <w:jc w:val="center"/>
              <w:rPr>
                <w:rFonts w:ascii="Calibri" w:eastAsia="Calibri" w:hAnsi="Calibri" w:cs="Times New Roman"/>
                <w:b/>
                <w:i/>
                <w:iCs/>
                <w:sz w:val="20"/>
                <w:szCs w:val="20"/>
              </w:rPr>
            </w:pPr>
            <w:r w:rsidRPr="00220DF4">
              <w:rPr>
                <w:rFonts w:ascii="Calibri" w:eastAsia="Calibri" w:hAnsi="Calibri" w:cs="Times New Roman"/>
                <w:b/>
                <w:i/>
                <w:iCs/>
                <w:sz w:val="20"/>
                <w:szCs w:val="20"/>
              </w:rPr>
              <w:t>ƒ(%)</w:t>
            </w:r>
          </w:p>
        </w:tc>
        <w:tc>
          <w:tcPr>
            <w:tcW w:w="620" w:type="dxa"/>
            <w:vMerge/>
            <w:shd w:val="clear" w:color="auto" w:fill="F2F2F2" w:themeFill="background1" w:themeFillShade="F2"/>
          </w:tcPr>
          <w:p w14:paraId="07B02475" w14:textId="77777777" w:rsidR="00EC099A" w:rsidRPr="00EC099A" w:rsidRDefault="00EC099A" w:rsidP="007A0C40">
            <w:pPr>
              <w:rPr>
                <w:rFonts w:ascii="Calibri" w:eastAsia="Calibri" w:hAnsi="Calibri" w:cs="Times New Roman"/>
                <w:b/>
                <w:sz w:val="20"/>
                <w:szCs w:val="20"/>
              </w:rPr>
            </w:pPr>
          </w:p>
        </w:tc>
        <w:tc>
          <w:tcPr>
            <w:tcW w:w="623" w:type="dxa"/>
            <w:vMerge/>
            <w:shd w:val="clear" w:color="auto" w:fill="F2F2F2" w:themeFill="background1" w:themeFillShade="F2"/>
          </w:tcPr>
          <w:p w14:paraId="0B73639D" w14:textId="77777777" w:rsidR="00EC099A" w:rsidRPr="00EC099A" w:rsidRDefault="00EC099A" w:rsidP="007A0C40">
            <w:pPr>
              <w:rPr>
                <w:rFonts w:ascii="Calibri" w:eastAsia="Calibri" w:hAnsi="Calibri" w:cs="Times New Roman"/>
                <w:b/>
                <w:sz w:val="20"/>
                <w:szCs w:val="20"/>
              </w:rPr>
            </w:pPr>
          </w:p>
        </w:tc>
      </w:tr>
      <w:tr w:rsidR="007A0C40" w:rsidRPr="00EC099A" w14:paraId="50FF39F4" w14:textId="77777777" w:rsidTr="00C776AE">
        <w:tc>
          <w:tcPr>
            <w:tcW w:w="3581" w:type="dxa"/>
            <w:vAlign w:val="bottom"/>
          </w:tcPr>
          <w:p w14:paraId="64C0074D"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splošna struktura besedila jasna in pregledna, informacije so hierarhično predstavljene, da učenčevo pozornost usmerijo na ključne ideje, informacije, tudi s pomočjo oblike in velikosti pisave (naslovi in podnaslovi so večji od ostalega besedila, ključne informacije so odebeljene ali barvno označene…).</w:t>
            </w:r>
          </w:p>
        </w:tc>
        <w:tc>
          <w:tcPr>
            <w:tcW w:w="496" w:type="dxa"/>
          </w:tcPr>
          <w:p w14:paraId="35E4F8A1" w14:textId="77777777" w:rsidR="007A0C40" w:rsidRPr="00EC099A" w:rsidRDefault="007A0C40" w:rsidP="007A0C40">
            <w:pPr>
              <w:rPr>
                <w:rFonts w:ascii="Calibri" w:eastAsia="Calibri" w:hAnsi="Calibri" w:cs="Times New Roman"/>
                <w:sz w:val="20"/>
                <w:szCs w:val="20"/>
              </w:rPr>
            </w:pPr>
          </w:p>
        </w:tc>
        <w:tc>
          <w:tcPr>
            <w:tcW w:w="617" w:type="dxa"/>
          </w:tcPr>
          <w:p w14:paraId="2C23024B" w14:textId="77777777" w:rsidR="007A0C40" w:rsidRPr="00EC099A" w:rsidRDefault="007A0C40" w:rsidP="007A0C40">
            <w:pPr>
              <w:rPr>
                <w:rFonts w:ascii="Calibri" w:eastAsia="Calibri" w:hAnsi="Calibri" w:cs="Times New Roman"/>
                <w:sz w:val="20"/>
                <w:szCs w:val="20"/>
              </w:rPr>
            </w:pPr>
          </w:p>
        </w:tc>
        <w:tc>
          <w:tcPr>
            <w:tcW w:w="496" w:type="dxa"/>
          </w:tcPr>
          <w:p w14:paraId="561BCDD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3B5703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629F2BD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F62085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3EE5AEC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w:t>
            </w:r>
          </w:p>
        </w:tc>
        <w:tc>
          <w:tcPr>
            <w:tcW w:w="617" w:type="dxa"/>
          </w:tcPr>
          <w:p w14:paraId="0C6F716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80,6</w:t>
            </w:r>
          </w:p>
        </w:tc>
        <w:tc>
          <w:tcPr>
            <w:tcW w:w="620" w:type="dxa"/>
          </w:tcPr>
          <w:p w14:paraId="2A5E0CC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3,71</w:t>
            </w:r>
          </w:p>
        </w:tc>
        <w:tc>
          <w:tcPr>
            <w:tcW w:w="623" w:type="dxa"/>
          </w:tcPr>
          <w:p w14:paraId="751C128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0,64</w:t>
            </w:r>
          </w:p>
        </w:tc>
      </w:tr>
      <w:tr w:rsidR="007A0C40" w:rsidRPr="00EC099A" w14:paraId="0CF4D0E8" w14:textId="77777777" w:rsidTr="00C776AE">
        <w:tc>
          <w:tcPr>
            <w:tcW w:w="3581" w:type="dxa"/>
            <w:vAlign w:val="bottom"/>
          </w:tcPr>
          <w:p w14:paraId="6A5F23F9"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posamezna besedila predstavljena v tabelah, alinejah, oštevilčena, zapisana v obliki seznama (npr. prednosti in slabosti, podobnosti in razlik…), zapisana v okvirčkih ali prikazana v različnih grafičnih prikazih (za nazornejšo predstavitev informacij, poudarek bistvenih informacij…).</w:t>
            </w:r>
          </w:p>
        </w:tc>
        <w:tc>
          <w:tcPr>
            <w:tcW w:w="496" w:type="dxa"/>
          </w:tcPr>
          <w:p w14:paraId="5EF3FB98" w14:textId="77777777" w:rsidR="007A0C40" w:rsidRPr="00EC099A" w:rsidRDefault="007A0C40" w:rsidP="007A0C40">
            <w:pPr>
              <w:rPr>
                <w:rFonts w:ascii="Calibri" w:eastAsia="Calibri" w:hAnsi="Calibri" w:cs="Times New Roman"/>
                <w:sz w:val="20"/>
                <w:szCs w:val="20"/>
              </w:rPr>
            </w:pPr>
          </w:p>
        </w:tc>
        <w:tc>
          <w:tcPr>
            <w:tcW w:w="617" w:type="dxa"/>
          </w:tcPr>
          <w:p w14:paraId="5107E4E3" w14:textId="77777777" w:rsidR="007A0C40" w:rsidRPr="00EC099A" w:rsidRDefault="007A0C40" w:rsidP="007A0C40">
            <w:pPr>
              <w:rPr>
                <w:rFonts w:ascii="Calibri" w:eastAsia="Calibri" w:hAnsi="Calibri" w:cs="Times New Roman"/>
                <w:sz w:val="20"/>
                <w:szCs w:val="20"/>
              </w:rPr>
            </w:pPr>
          </w:p>
        </w:tc>
        <w:tc>
          <w:tcPr>
            <w:tcW w:w="496" w:type="dxa"/>
          </w:tcPr>
          <w:p w14:paraId="36E4BD2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039F94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4B1C1C4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17" w:type="dxa"/>
          </w:tcPr>
          <w:p w14:paraId="1075148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2" w:type="dxa"/>
          </w:tcPr>
          <w:p w14:paraId="76A14D4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20</w:t>
            </w:r>
          </w:p>
        </w:tc>
        <w:tc>
          <w:tcPr>
            <w:tcW w:w="617" w:type="dxa"/>
          </w:tcPr>
          <w:p w14:paraId="251E1BD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64,5</w:t>
            </w:r>
          </w:p>
        </w:tc>
        <w:tc>
          <w:tcPr>
            <w:tcW w:w="620" w:type="dxa"/>
          </w:tcPr>
          <w:p w14:paraId="0F1E135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623" w:type="dxa"/>
          </w:tcPr>
          <w:p w14:paraId="0FD8D87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r w:rsidR="007A0C40" w:rsidRPr="00EC099A" w14:paraId="50312514" w14:textId="77777777" w:rsidTr="00C776AE">
        <w:tc>
          <w:tcPr>
            <w:tcW w:w="3581" w:type="dxa"/>
            <w:vAlign w:val="bottom"/>
          </w:tcPr>
          <w:p w14:paraId="26FF03F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Besedilo je razporejeno v logičnem zaporedju (informacije si sledijo od splošnih k bolj specifičnim, od znanih k novim/neznanim, od preprostih h kompleksnejšim…).</w:t>
            </w:r>
          </w:p>
        </w:tc>
        <w:tc>
          <w:tcPr>
            <w:tcW w:w="496" w:type="dxa"/>
          </w:tcPr>
          <w:p w14:paraId="2046D5BF" w14:textId="77777777" w:rsidR="007A0C40" w:rsidRPr="00EC099A" w:rsidRDefault="007A0C40" w:rsidP="007A0C40">
            <w:pPr>
              <w:rPr>
                <w:rFonts w:ascii="Calibri" w:eastAsia="Calibri" w:hAnsi="Calibri" w:cs="Times New Roman"/>
                <w:sz w:val="20"/>
                <w:szCs w:val="20"/>
              </w:rPr>
            </w:pPr>
          </w:p>
        </w:tc>
        <w:tc>
          <w:tcPr>
            <w:tcW w:w="617" w:type="dxa"/>
          </w:tcPr>
          <w:p w14:paraId="5882C5C5" w14:textId="77777777" w:rsidR="007A0C40" w:rsidRPr="00EC099A" w:rsidRDefault="007A0C40" w:rsidP="007A0C40">
            <w:pPr>
              <w:rPr>
                <w:rFonts w:ascii="Calibri" w:eastAsia="Calibri" w:hAnsi="Calibri" w:cs="Times New Roman"/>
                <w:sz w:val="20"/>
                <w:szCs w:val="20"/>
              </w:rPr>
            </w:pPr>
          </w:p>
        </w:tc>
        <w:tc>
          <w:tcPr>
            <w:tcW w:w="496" w:type="dxa"/>
          </w:tcPr>
          <w:p w14:paraId="2BE9F80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49DDCA4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5CA5476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w:t>
            </w:r>
          </w:p>
        </w:tc>
        <w:tc>
          <w:tcPr>
            <w:tcW w:w="617" w:type="dxa"/>
          </w:tcPr>
          <w:p w14:paraId="4BB0225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19,4</w:t>
            </w:r>
          </w:p>
        </w:tc>
        <w:tc>
          <w:tcPr>
            <w:tcW w:w="502" w:type="dxa"/>
          </w:tcPr>
          <w:p w14:paraId="3F213B3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23</w:t>
            </w:r>
          </w:p>
        </w:tc>
        <w:tc>
          <w:tcPr>
            <w:tcW w:w="617" w:type="dxa"/>
          </w:tcPr>
          <w:p w14:paraId="78EA8DB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74,2</w:t>
            </w:r>
          </w:p>
        </w:tc>
        <w:tc>
          <w:tcPr>
            <w:tcW w:w="620" w:type="dxa"/>
          </w:tcPr>
          <w:p w14:paraId="594C922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3,68</w:t>
            </w:r>
          </w:p>
        </w:tc>
        <w:tc>
          <w:tcPr>
            <w:tcW w:w="623" w:type="dxa"/>
          </w:tcPr>
          <w:p w14:paraId="698FE42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0,60</w:t>
            </w:r>
          </w:p>
        </w:tc>
      </w:tr>
      <w:tr w:rsidR="007A0C40" w:rsidRPr="00EC099A" w14:paraId="65F30EE1" w14:textId="77777777" w:rsidTr="00C776AE">
        <w:tc>
          <w:tcPr>
            <w:tcW w:w="3581" w:type="dxa"/>
            <w:vAlign w:val="bottom"/>
          </w:tcPr>
          <w:p w14:paraId="086859D8"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učna vsebina razdeljena na smiselna poglavja. </w:t>
            </w:r>
          </w:p>
        </w:tc>
        <w:tc>
          <w:tcPr>
            <w:tcW w:w="496" w:type="dxa"/>
          </w:tcPr>
          <w:p w14:paraId="264B6453" w14:textId="77777777" w:rsidR="007A0C40" w:rsidRPr="00EC099A" w:rsidRDefault="007A0C40" w:rsidP="007A0C40">
            <w:pPr>
              <w:rPr>
                <w:rFonts w:ascii="Calibri" w:eastAsia="Calibri" w:hAnsi="Calibri" w:cs="Times New Roman"/>
                <w:sz w:val="20"/>
                <w:szCs w:val="20"/>
              </w:rPr>
            </w:pPr>
          </w:p>
        </w:tc>
        <w:tc>
          <w:tcPr>
            <w:tcW w:w="617" w:type="dxa"/>
          </w:tcPr>
          <w:p w14:paraId="3554881D" w14:textId="77777777" w:rsidR="007A0C40" w:rsidRPr="00EC099A" w:rsidRDefault="007A0C40" w:rsidP="007A0C40">
            <w:pPr>
              <w:rPr>
                <w:rFonts w:ascii="Calibri" w:eastAsia="Calibri" w:hAnsi="Calibri" w:cs="Times New Roman"/>
                <w:sz w:val="20"/>
                <w:szCs w:val="20"/>
              </w:rPr>
            </w:pPr>
          </w:p>
        </w:tc>
        <w:tc>
          <w:tcPr>
            <w:tcW w:w="496" w:type="dxa"/>
          </w:tcPr>
          <w:p w14:paraId="06F690B6" w14:textId="77777777" w:rsidR="007A0C40" w:rsidRPr="00EC099A" w:rsidRDefault="007A0C40" w:rsidP="007A0C40">
            <w:pPr>
              <w:rPr>
                <w:rFonts w:ascii="Calibri" w:eastAsia="Calibri" w:hAnsi="Calibri" w:cs="Times New Roman"/>
                <w:sz w:val="20"/>
                <w:szCs w:val="20"/>
              </w:rPr>
            </w:pPr>
          </w:p>
        </w:tc>
        <w:tc>
          <w:tcPr>
            <w:tcW w:w="617" w:type="dxa"/>
          </w:tcPr>
          <w:p w14:paraId="3C1A573B" w14:textId="77777777" w:rsidR="007A0C40" w:rsidRPr="00EC099A" w:rsidRDefault="007A0C40" w:rsidP="007A0C40">
            <w:pPr>
              <w:rPr>
                <w:rFonts w:ascii="Calibri" w:eastAsia="Calibri" w:hAnsi="Calibri" w:cs="Times New Roman"/>
                <w:sz w:val="20"/>
                <w:szCs w:val="20"/>
              </w:rPr>
            </w:pPr>
          </w:p>
        </w:tc>
        <w:tc>
          <w:tcPr>
            <w:tcW w:w="502" w:type="dxa"/>
          </w:tcPr>
          <w:p w14:paraId="5991465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3544D55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2CB8707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w:t>
            </w:r>
          </w:p>
        </w:tc>
        <w:tc>
          <w:tcPr>
            <w:tcW w:w="617" w:type="dxa"/>
          </w:tcPr>
          <w:p w14:paraId="3ABFA8F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90,3</w:t>
            </w:r>
          </w:p>
        </w:tc>
        <w:tc>
          <w:tcPr>
            <w:tcW w:w="620" w:type="dxa"/>
          </w:tcPr>
          <w:p w14:paraId="65C147B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3,90</w:t>
            </w:r>
          </w:p>
        </w:tc>
        <w:tc>
          <w:tcPr>
            <w:tcW w:w="623" w:type="dxa"/>
          </w:tcPr>
          <w:p w14:paraId="42E8543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0,30</w:t>
            </w:r>
          </w:p>
        </w:tc>
      </w:tr>
      <w:tr w:rsidR="007A0C40" w:rsidRPr="00EC099A" w14:paraId="5944B0BA" w14:textId="77777777" w:rsidTr="00C776AE">
        <w:tc>
          <w:tcPr>
            <w:tcW w:w="3581" w:type="dxa"/>
            <w:vAlign w:val="bottom"/>
          </w:tcPr>
          <w:p w14:paraId="388EAC39"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si poglavja sledijo v logičnem vrstnem redu.</w:t>
            </w:r>
          </w:p>
        </w:tc>
        <w:tc>
          <w:tcPr>
            <w:tcW w:w="496" w:type="dxa"/>
          </w:tcPr>
          <w:p w14:paraId="5471E26B" w14:textId="77777777" w:rsidR="007A0C40" w:rsidRPr="00EC099A" w:rsidRDefault="007A0C40" w:rsidP="007A0C40">
            <w:pPr>
              <w:rPr>
                <w:rFonts w:ascii="Calibri" w:eastAsia="Calibri" w:hAnsi="Calibri" w:cs="Times New Roman"/>
                <w:sz w:val="20"/>
                <w:szCs w:val="20"/>
              </w:rPr>
            </w:pPr>
          </w:p>
        </w:tc>
        <w:tc>
          <w:tcPr>
            <w:tcW w:w="617" w:type="dxa"/>
          </w:tcPr>
          <w:p w14:paraId="3008094D" w14:textId="77777777" w:rsidR="007A0C40" w:rsidRPr="00EC099A" w:rsidRDefault="007A0C40" w:rsidP="007A0C40">
            <w:pPr>
              <w:rPr>
                <w:rFonts w:ascii="Calibri" w:eastAsia="Calibri" w:hAnsi="Calibri" w:cs="Times New Roman"/>
                <w:sz w:val="20"/>
                <w:szCs w:val="20"/>
              </w:rPr>
            </w:pPr>
          </w:p>
        </w:tc>
        <w:tc>
          <w:tcPr>
            <w:tcW w:w="496" w:type="dxa"/>
          </w:tcPr>
          <w:p w14:paraId="3F598E10" w14:textId="77777777" w:rsidR="007A0C40" w:rsidRPr="00EC099A" w:rsidRDefault="007A0C40" w:rsidP="007A0C40">
            <w:pPr>
              <w:rPr>
                <w:rFonts w:ascii="Calibri" w:eastAsia="Calibri" w:hAnsi="Calibri" w:cs="Times New Roman"/>
                <w:sz w:val="20"/>
                <w:szCs w:val="20"/>
              </w:rPr>
            </w:pPr>
          </w:p>
        </w:tc>
        <w:tc>
          <w:tcPr>
            <w:tcW w:w="617" w:type="dxa"/>
          </w:tcPr>
          <w:p w14:paraId="69ABD367" w14:textId="77777777" w:rsidR="007A0C40" w:rsidRPr="00EC099A" w:rsidRDefault="007A0C40" w:rsidP="007A0C40">
            <w:pPr>
              <w:rPr>
                <w:rFonts w:ascii="Calibri" w:eastAsia="Calibri" w:hAnsi="Calibri" w:cs="Times New Roman"/>
                <w:sz w:val="20"/>
                <w:szCs w:val="20"/>
              </w:rPr>
            </w:pPr>
          </w:p>
        </w:tc>
        <w:tc>
          <w:tcPr>
            <w:tcW w:w="502" w:type="dxa"/>
          </w:tcPr>
          <w:p w14:paraId="7FD9FD3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68D42F4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2F2679D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w:t>
            </w:r>
          </w:p>
        </w:tc>
        <w:tc>
          <w:tcPr>
            <w:tcW w:w="617" w:type="dxa"/>
          </w:tcPr>
          <w:p w14:paraId="721D8FD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90,3</w:t>
            </w:r>
          </w:p>
        </w:tc>
        <w:tc>
          <w:tcPr>
            <w:tcW w:w="620" w:type="dxa"/>
          </w:tcPr>
          <w:p w14:paraId="7323F74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3,90</w:t>
            </w:r>
          </w:p>
        </w:tc>
        <w:tc>
          <w:tcPr>
            <w:tcW w:w="623" w:type="dxa"/>
          </w:tcPr>
          <w:p w14:paraId="45D3613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0,30</w:t>
            </w:r>
          </w:p>
        </w:tc>
      </w:tr>
      <w:tr w:rsidR="007A0C40" w:rsidRPr="00EC099A" w14:paraId="52F126DA" w14:textId="77777777" w:rsidTr="00C776AE">
        <w:tc>
          <w:tcPr>
            <w:tcW w:w="3581" w:type="dxa"/>
            <w:vAlign w:val="bottom"/>
          </w:tcPr>
          <w:p w14:paraId="3B3CA92F"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so znotraj poglavij daljša besedila členjena na podnaslove, ki besedilo smiselno razdelijo in omogočajo lažjo orientacijo. </w:t>
            </w:r>
          </w:p>
        </w:tc>
        <w:tc>
          <w:tcPr>
            <w:tcW w:w="496" w:type="dxa"/>
          </w:tcPr>
          <w:p w14:paraId="2133533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490BD7A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496" w:type="dxa"/>
          </w:tcPr>
          <w:p w14:paraId="665CA20A" w14:textId="77777777" w:rsidR="007A0C40" w:rsidRPr="00EC099A" w:rsidRDefault="007A0C40" w:rsidP="007A0C40">
            <w:pPr>
              <w:rPr>
                <w:rFonts w:ascii="Calibri" w:eastAsia="Calibri" w:hAnsi="Calibri" w:cs="Times New Roman"/>
                <w:sz w:val="20"/>
                <w:szCs w:val="20"/>
              </w:rPr>
            </w:pPr>
          </w:p>
        </w:tc>
        <w:tc>
          <w:tcPr>
            <w:tcW w:w="617" w:type="dxa"/>
          </w:tcPr>
          <w:p w14:paraId="0AC15651" w14:textId="77777777" w:rsidR="007A0C40" w:rsidRPr="00EC099A" w:rsidRDefault="007A0C40" w:rsidP="007A0C40">
            <w:pPr>
              <w:rPr>
                <w:rFonts w:ascii="Calibri" w:eastAsia="Calibri" w:hAnsi="Calibri" w:cs="Times New Roman"/>
                <w:sz w:val="20"/>
                <w:szCs w:val="20"/>
              </w:rPr>
            </w:pPr>
          </w:p>
        </w:tc>
        <w:tc>
          <w:tcPr>
            <w:tcW w:w="502" w:type="dxa"/>
          </w:tcPr>
          <w:p w14:paraId="36191E7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7CB3A30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1282734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w:t>
            </w:r>
          </w:p>
        </w:tc>
        <w:tc>
          <w:tcPr>
            <w:tcW w:w="617" w:type="dxa"/>
          </w:tcPr>
          <w:p w14:paraId="318C362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90,3</w:t>
            </w:r>
          </w:p>
        </w:tc>
        <w:tc>
          <w:tcPr>
            <w:tcW w:w="620" w:type="dxa"/>
          </w:tcPr>
          <w:p w14:paraId="6B05DF6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3,84</w:t>
            </w:r>
          </w:p>
        </w:tc>
        <w:tc>
          <w:tcPr>
            <w:tcW w:w="623" w:type="dxa"/>
          </w:tcPr>
          <w:p w14:paraId="5B57D0C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0,58</w:t>
            </w:r>
          </w:p>
        </w:tc>
      </w:tr>
      <w:tr w:rsidR="007A0C40" w:rsidRPr="00EC099A" w14:paraId="075F9912" w14:textId="77777777" w:rsidTr="00C776AE">
        <w:tc>
          <w:tcPr>
            <w:tcW w:w="3581" w:type="dxa"/>
            <w:vAlign w:val="bottom"/>
          </w:tcPr>
          <w:p w14:paraId="086C5AC1"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postavitev znotraj poglavij konsistentna.</w:t>
            </w:r>
          </w:p>
        </w:tc>
        <w:tc>
          <w:tcPr>
            <w:tcW w:w="496" w:type="dxa"/>
          </w:tcPr>
          <w:p w14:paraId="3FE2649F" w14:textId="77777777" w:rsidR="007A0C40" w:rsidRPr="00EC099A" w:rsidRDefault="007A0C40" w:rsidP="007A0C40">
            <w:pPr>
              <w:rPr>
                <w:rFonts w:ascii="Calibri" w:eastAsia="Calibri" w:hAnsi="Calibri" w:cs="Times New Roman"/>
                <w:sz w:val="20"/>
                <w:szCs w:val="20"/>
              </w:rPr>
            </w:pPr>
          </w:p>
        </w:tc>
        <w:tc>
          <w:tcPr>
            <w:tcW w:w="617" w:type="dxa"/>
          </w:tcPr>
          <w:p w14:paraId="6B3AFEAD" w14:textId="77777777" w:rsidR="007A0C40" w:rsidRPr="00EC099A" w:rsidRDefault="007A0C40" w:rsidP="007A0C40">
            <w:pPr>
              <w:rPr>
                <w:rFonts w:ascii="Calibri" w:eastAsia="Calibri" w:hAnsi="Calibri" w:cs="Times New Roman"/>
                <w:sz w:val="20"/>
                <w:szCs w:val="20"/>
              </w:rPr>
            </w:pPr>
          </w:p>
        </w:tc>
        <w:tc>
          <w:tcPr>
            <w:tcW w:w="496" w:type="dxa"/>
          </w:tcPr>
          <w:p w14:paraId="514927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7E835F2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10E53B9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17" w:type="dxa"/>
          </w:tcPr>
          <w:p w14:paraId="452B2E1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2" w:type="dxa"/>
          </w:tcPr>
          <w:p w14:paraId="2493672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24</w:t>
            </w:r>
          </w:p>
        </w:tc>
        <w:tc>
          <w:tcPr>
            <w:tcW w:w="617" w:type="dxa"/>
          </w:tcPr>
          <w:p w14:paraId="45E9B56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77,4</w:t>
            </w:r>
          </w:p>
        </w:tc>
        <w:tc>
          <w:tcPr>
            <w:tcW w:w="620" w:type="dxa"/>
          </w:tcPr>
          <w:p w14:paraId="31E1605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3,68</w:t>
            </w:r>
          </w:p>
        </w:tc>
        <w:tc>
          <w:tcPr>
            <w:tcW w:w="623" w:type="dxa"/>
          </w:tcPr>
          <w:p w14:paraId="2E3A230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0,65</w:t>
            </w:r>
          </w:p>
        </w:tc>
      </w:tr>
      <w:tr w:rsidR="007A0C40" w:rsidRPr="00EC099A" w14:paraId="1A452F44" w14:textId="77777777" w:rsidTr="00C776AE">
        <w:tc>
          <w:tcPr>
            <w:tcW w:w="3581" w:type="dxa"/>
            <w:vAlign w:val="bottom"/>
          </w:tcPr>
          <w:p w14:paraId="797FF7DD"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naslovi in podnaslovi poglavij pomensko močni (napovedo glavno temo sledečega besedila) in prispevajo k razumevanju vsebine.</w:t>
            </w:r>
          </w:p>
        </w:tc>
        <w:tc>
          <w:tcPr>
            <w:tcW w:w="496" w:type="dxa"/>
          </w:tcPr>
          <w:p w14:paraId="3D54DF8F" w14:textId="77777777" w:rsidR="007A0C40" w:rsidRPr="00EC099A" w:rsidRDefault="007A0C40" w:rsidP="007A0C40">
            <w:pPr>
              <w:rPr>
                <w:rFonts w:ascii="Calibri" w:eastAsia="Calibri" w:hAnsi="Calibri" w:cs="Times New Roman"/>
                <w:sz w:val="20"/>
                <w:szCs w:val="20"/>
              </w:rPr>
            </w:pPr>
          </w:p>
        </w:tc>
        <w:tc>
          <w:tcPr>
            <w:tcW w:w="617" w:type="dxa"/>
          </w:tcPr>
          <w:p w14:paraId="7C11379A" w14:textId="77777777" w:rsidR="007A0C40" w:rsidRPr="00EC099A" w:rsidRDefault="007A0C40" w:rsidP="007A0C40">
            <w:pPr>
              <w:rPr>
                <w:rFonts w:ascii="Calibri" w:eastAsia="Calibri" w:hAnsi="Calibri" w:cs="Times New Roman"/>
                <w:sz w:val="20"/>
                <w:szCs w:val="20"/>
              </w:rPr>
            </w:pPr>
          </w:p>
        </w:tc>
        <w:tc>
          <w:tcPr>
            <w:tcW w:w="496" w:type="dxa"/>
          </w:tcPr>
          <w:p w14:paraId="3B8F1A2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17" w:type="dxa"/>
          </w:tcPr>
          <w:p w14:paraId="7BEB839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2" w:type="dxa"/>
          </w:tcPr>
          <w:p w14:paraId="15250D6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497F191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2BF2021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w:t>
            </w:r>
          </w:p>
        </w:tc>
        <w:tc>
          <w:tcPr>
            <w:tcW w:w="617" w:type="dxa"/>
          </w:tcPr>
          <w:p w14:paraId="7E47D0F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90,3</w:t>
            </w:r>
          </w:p>
        </w:tc>
        <w:tc>
          <w:tcPr>
            <w:tcW w:w="620" w:type="dxa"/>
          </w:tcPr>
          <w:p w14:paraId="2427DFE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3" w:type="dxa"/>
          </w:tcPr>
          <w:p w14:paraId="28C4A04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0,43</w:t>
            </w:r>
          </w:p>
        </w:tc>
      </w:tr>
      <w:tr w:rsidR="007A0C40" w:rsidRPr="00EC099A" w14:paraId="4EA60D7A" w14:textId="77777777" w:rsidTr="00C776AE">
        <w:tc>
          <w:tcPr>
            <w:tcW w:w="3581" w:type="dxa"/>
            <w:vAlign w:val="bottom"/>
          </w:tcPr>
          <w:p w14:paraId="6B330005"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odstavki v besedilu posameznih poglavij kratki (med 5 in 7 vrstic).</w:t>
            </w:r>
          </w:p>
        </w:tc>
        <w:tc>
          <w:tcPr>
            <w:tcW w:w="496" w:type="dxa"/>
          </w:tcPr>
          <w:p w14:paraId="1E94A220" w14:textId="77777777" w:rsidR="007A0C40" w:rsidRPr="00EC099A" w:rsidRDefault="007A0C40" w:rsidP="007A0C40">
            <w:pPr>
              <w:rPr>
                <w:rFonts w:ascii="Calibri" w:eastAsia="Calibri" w:hAnsi="Calibri" w:cs="Times New Roman"/>
                <w:sz w:val="20"/>
                <w:szCs w:val="20"/>
              </w:rPr>
            </w:pPr>
          </w:p>
        </w:tc>
        <w:tc>
          <w:tcPr>
            <w:tcW w:w="617" w:type="dxa"/>
          </w:tcPr>
          <w:p w14:paraId="471C6517" w14:textId="77777777" w:rsidR="007A0C40" w:rsidRPr="00EC099A" w:rsidRDefault="007A0C40" w:rsidP="007A0C40">
            <w:pPr>
              <w:rPr>
                <w:rFonts w:ascii="Calibri" w:eastAsia="Calibri" w:hAnsi="Calibri" w:cs="Times New Roman"/>
                <w:sz w:val="20"/>
                <w:szCs w:val="20"/>
              </w:rPr>
            </w:pPr>
          </w:p>
        </w:tc>
        <w:tc>
          <w:tcPr>
            <w:tcW w:w="496" w:type="dxa"/>
          </w:tcPr>
          <w:p w14:paraId="275EF76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17" w:type="dxa"/>
          </w:tcPr>
          <w:p w14:paraId="0146E2C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502" w:type="dxa"/>
          </w:tcPr>
          <w:p w14:paraId="1777698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17" w:type="dxa"/>
          </w:tcPr>
          <w:p w14:paraId="5B191DF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502" w:type="dxa"/>
          </w:tcPr>
          <w:p w14:paraId="6D9F669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17" w:type="dxa"/>
          </w:tcPr>
          <w:p w14:paraId="1730309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0" w:type="dxa"/>
          </w:tcPr>
          <w:p w14:paraId="2EC5A48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3,16</w:t>
            </w:r>
          </w:p>
        </w:tc>
        <w:tc>
          <w:tcPr>
            <w:tcW w:w="623" w:type="dxa"/>
          </w:tcPr>
          <w:p w14:paraId="6F453F9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0,78</w:t>
            </w:r>
          </w:p>
        </w:tc>
      </w:tr>
      <w:tr w:rsidR="007A0C40" w:rsidRPr="00EC099A" w14:paraId="2EAFFB52" w14:textId="77777777" w:rsidTr="00C776AE">
        <w:tc>
          <w:tcPr>
            <w:tcW w:w="3581" w:type="dxa"/>
            <w:vAlign w:val="bottom"/>
          </w:tcPr>
          <w:p w14:paraId="535FD803"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odstavki v besedilu posameznih poglavij med seboj ločeni s presledki.</w:t>
            </w:r>
          </w:p>
        </w:tc>
        <w:tc>
          <w:tcPr>
            <w:tcW w:w="496" w:type="dxa"/>
          </w:tcPr>
          <w:p w14:paraId="1EEECB0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17" w:type="dxa"/>
          </w:tcPr>
          <w:p w14:paraId="49EE85A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496" w:type="dxa"/>
          </w:tcPr>
          <w:p w14:paraId="5E8A62E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7E0064A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7022FBE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17" w:type="dxa"/>
          </w:tcPr>
          <w:p w14:paraId="092638C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2" w:type="dxa"/>
          </w:tcPr>
          <w:p w14:paraId="1A5C701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15</w:t>
            </w:r>
          </w:p>
        </w:tc>
        <w:tc>
          <w:tcPr>
            <w:tcW w:w="617" w:type="dxa"/>
          </w:tcPr>
          <w:p w14:paraId="67445D9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48,4</w:t>
            </w:r>
          </w:p>
        </w:tc>
        <w:tc>
          <w:tcPr>
            <w:tcW w:w="620" w:type="dxa"/>
          </w:tcPr>
          <w:p w14:paraId="44C68D9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3,07</w:t>
            </w:r>
          </w:p>
        </w:tc>
        <w:tc>
          <w:tcPr>
            <w:tcW w:w="623" w:type="dxa"/>
          </w:tcPr>
          <w:p w14:paraId="1033CF9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1,12</w:t>
            </w:r>
          </w:p>
        </w:tc>
      </w:tr>
      <w:tr w:rsidR="007A0C40" w:rsidRPr="00EC099A" w14:paraId="3B708189" w14:textId="77777777" w:rsidTr="00C776AE">
        <w:tc>
          <w:tcPr>
            <w:tcW w:w="3581" w:type="dxa"/>
            <w:vAlign w:val="bottom"/>
          </w:tcPr>
          <w:p w14:paraId="3049515B"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odstavki znotraj poglavij sledijo v logičnem zaporedju in se med seboj smiselno povezujejo.</w:t>
            </w:r>
          </w:p>
        </w:tc>
        <w:tc>
          <w:tcPr>
            <w:tcW w:w="496" w:type="dxa"/>
          </w:tcPr>
          <w:p w14:paraId="07C2DE5D" w14:textId="77777777" w:rsidR="007A0C40" w:rsidRPr="00EC099A" w:rsidRDefault="007A0C40" w:rsidP="007A0C40">
            <w:pPr>
              <w:rPr>
                <w:rFonts w:ascii="Calibri" w:eastAsia="Calibri" w:hAnsi="Calibri" w:cs="Times New Roman"/>
                <w:sz w:val="20"/>
                <w:szCs w:val="20"/>
              </w:rPr>
            </w:pPr>
          </w:p>
        </w:tc>
        <w:tc>
          <w:tcPr>
            <w:tcW w:w="617" w:type="dxa"/>
          </w:tcPr>
          <w:p w14:paraId="59D94224" w14:textId="77777777" w:rsidR="007A0C40" w:rsidRPr="00EC099A" w:rsidRDefault="007A0C40" w:rsidP="007A0C40">
            <w:pPr>
              <w:rPr>
                <w:rFonts w:ascii="Calibri" w:eastAsia="Calibri" w:hAnsi="Calibri" w:cs="Times New Roman"/>
                <w:sz w:val="20"/>
                <w:szCs w:val="20"/>
              </w:rPr>
            </w:pPr>
          </w:p>
        </w:tc>
        <w:tc>
          <w:tcPr>
            <w:tcW w:w="496" w:type="dxa"/>
          </w:tcPr>
          <w:p w14:paraId="7ECB4D4B" w14:textId="77777777" w:rsidR="007A0C40" w:rsidRPr="00EC099A" w:rsidRDefault="007A0C40" w:rsidP="007A0C40">
            <w:pPr>
              <w:rPr>
                <w:rFonts w:ascii="Calibri" w:eastAsia="Calibri" w:hAnsi="Calibri" w:cs="Times New Roman"/>
                <w:sz w:val="20"/>
                <w:szCs w:val="20"/>
              </w:rPr>
            </w:pPr>
          </w:p>
        </w:tc>
        <w:tc>
          <w:tcPr>
            <w:tcW w:w="617" w:type="dxa"/>
          </w:tcPr>
          <w:p w14:paraId="58613DDD" w14:textId="77777777" w:rsidR="007A0C40" w:rsidRPr="00EC099A" w:rsidRDefault="007A0C40" w:rsidP="007A0C40">
            <w:pPr>
              <w:rPr>
                <w:rFonts w:ascii="Calibri" w:eastAsia="Calibri" w:hAnsi="Calibri" w:cs="Times New Roman"/>
                <w:sz w:val="20"/>
                <w:szCs w:val="20"/>
              </w:rPr>
            </w:pPr>
          </w:p>
        </w:tc>
        <w:tc>
          <w:tcPr>
            <w:tcW w:w="502" w:type="dxa"/>
          </w:tcPr>
          <w:p w14:paraId="258F3EC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17" w:type="dxa"/>
          </w:tcPr>
          <w:p w14:paraId="0368E71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2" w:type="dxa"/>
          </w:tcPr>
          <w:p w14:paraId="6A75FBB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17" w:type="dxa"/>
          </w:tcPr>
          <w:p w14:paraId="4B45F18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554F5FF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3,94</w:t>
            </w:r>
          </w:p>
        </w:tc>
        <w:tc>
          <w:tcPr>
            <w:tcW w:w="623" w:type="dxa"/>
          </w:tcPr>
          <w:p w14:paraId="61209E9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0,25</w:t>
            </w:r>
          </w:p>
        </w:tc>
      </w:tr>
      <w:tr w:rsidR="007A0C40" w:rsidRPr="00EC099A" w14:paraId="2014C9B7" w14:textId="77777777" w:rsidTr="00C776AE">
        <w:tc>
          <w:tcPr>
            <w:tcW w:w="3581" w:type="dxa"/>
            <w:vAlign w:val="bottom"/>
          </w:tcPr>
          <w:p w14:paraId="66264294"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dolžina vrstic besedila ne presega 80 znakov (najboljše med 60 in 70 znaki).</w:t>
            </w:r>
          </w:p>
        </w:tc>
        <w:tc>
          <w:tcPr>
            <w:tcW w:w="496" w:type="dxa"/>
          </w:tcPr>
          <w:p w14:paraId="64D5117D" w14:textId="77777777" w:rsidR="007A0C40" w:rsidRPr="00EC099A" w:rsidRDefault="007A0C40" w:rsidP="007A0C40">
            <w:pPr>
              <w:rPr>
                <w:rFonts w:ascii="Calibri" w:eastAsia="Calibri" w:hAnsi="Calibri" w:cs="Times New Roman"/>
                <w:sz w:val="20"/>
                <w:szCs w:val="20"/>
              </w:rPr>
            </w:pPr>
          </w:p>
        </w:tc>
        <w:tc>
          <w:tcPr>
            <w:tcW w:w="617" w:type="dxa"/>
          </w:tcPr>
          <w:p w14:paraId="5D0CCD90" w14:textId="77777777" w:rsidR="007A0C40" w:rsidRPr="00EC099A" w:rsidRDefault="007A0C40" w:rsidP="007A0C40">
            <w:pPr>
              <w:rPr>
                <w:rFonts w:ascii="Calibri" w:eastAsia="Calibri" w:hAnsi="Calibri" w:cs="Times New Roman"/>
                <w:sz w:val="20"/>
                <w:szCs w:val="20"/>
              </w:rPr>
            </w:pPr>
          </w:p>
        </w:tc>
        <w:tc>
          <w:tcPr>
            <w:tcW w:w="496" w:type="dxa"/>
          </w:tcPr>
          <w:p w14:paraId="4F36EF6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17" w:type="dxa"/>
          </w:tcPr>
          <w:p w14:paraId="098AC69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2" w:type="dxa"/>
          </w:tcPr>
          <w:p w14:paraId="2BF2557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17" w:type="dxa"/>
          </w:tcPr>
          <w:p w14:paraId="0AC5ADA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2" w:type="dxa"/>
          </w:tcPr>
          <w:p w14:paraId="5CA4412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17" w:type="dxa"/>
          </w:tcPr>
          <w:p w14:paraId="246357D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620" w:type="dxa"/>
          </w:tcPr>
          <w:p w14:paraId="122CDC0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3,50</w:t>
            </w:r>
          </w:p>
        </w:tc>
        <w:tc>
          <w:tcPr>
            <w:tcW w:w="623" w:type="dxa"/>
          </w:tcPr>
          <w:p w14:paraId="5E027A2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bl>
    <w:p w14:paraId="588B3703" w14:textId="77777777" w:rsidR="007A0C40" w:rsidRPr="003B62E9" w:rsidRDefault="007A0C40">
      <w:pPr>
        <w:rPr>
          <w:sz w:val="24"/>
          <w:szCs w:val="24"/>
        </w:rPr>
      </w:pPr>
    </w:p>
    <w:p w14:paraId="7C4549B5" w14:textId="77777777" w:rsidR="007A0C40" w:rsidRDefault="007A0C40">
      <w:pPr>
        <w:rPr>
          <w:highlight w:val="yellow"/>
        </w:rPr>
      </w:pPr>
      <w:r>
        <w:rPr>
          <w:highlight w:val="yellow"/>
        </w:rPr>
        <w:br w:type="page"/>
      </w:r>
    </w:p>
    <w:p w14:paraId="05556BE6" w14:textId="4534653A" w:rsidR="00F922FD" w:rsidRPr="00F922FD" w:rsidRDefault="0094633F" w:rsidP="00453398">
      <w:pPr>
        <w:pStyle w:val="Heading2"/>
      </w:pPr>
      <w:bookmarkStart w:id="9" w:name="_Toc37273193"/>
      <w:r w:rsidRPr="00220DF4">
        <w:lastRenderedPageBreak/>
        <w:t>Jezik in stil pisanja</w:t>
      </w:r>
      <w:bookmarkEnd w:id="9"/>
    </w:p>
    <w:p w14:paraId="66765389" w14:textId="053B9F6C" w:rsidR="0094633F" w:rsidRPr="003B62E9" w:rsidRDefault="00220DF4" w:rsidP="00821318">
      <w:pPr>
        <w:rPr>
          <w:sz w:val="24"/>
          <w:szCs w:val="24"/>
        </w:rPr>
      </w:pPr>
      <w:r>
        <w:rPr>
          <w:sz w:val="24"/>
          <w:szCs w:val="24"/>
        </w:rPr>
        <w:t>Iz tabele 5 je razvidno</w:t>
      </w:r>
      <w:r w:rsidR="0094633F" w:rsidRPr="003B62E9">
        <w:rPr>
          <w:sz w:val="24"/>
          <w:szCs w:val="24"/>
        </w:rPr>
        <w:t>, da 90,4 % ocenjevalcev trdi, da je v pregledanih učbenikih dolžina povedi večinoma med 15 in 20 besed. Razvidno je, da skupaj 64,5 % ocenjevalcev meni, da so povedi v pregledanih učbenikih enostavne in direktne, z minimalno uporabo veznikov, medtem ko kar 35,5</w:t>
      </w:r>
      <w:r w:rsidR="00453398">
        <w:rPr>
          <w:sz w:val="24"/>
          <w:szCs w:val="24"/>
        </w:rPr>
        <w:t xml:space="preserve"> </w:t>
      </w:r>
      <w:r w:rsidR="0094633F" w:rsidRPr="003B62E9">
        <w:rPr>
          <w:sz w:val="24"/>
          <w:szCs w:val="24"/>
        </w:rPr>
        <w:t>% učbenikov včasih nima uporabljenih enostavnih in direktnih povedi. Večina ocenjevalcev (90,3</w:t>
      </w:r>
      <w:r w:rsidR="00453398">
        <w:rPr>
          <w:sz w:val="24"/>
          <w:szCs w:val="24"/>
        </w:rPr>
        <w:t xml:space="preserve"> </w:t>
      </w:r>
      <w:r w:rsidR="0094633F" w:rsidRPr="003B62E9">
        <w:rPr>
          <w:sz w:val="24"/>
          <w:szCs w:val="24"/>
        </w:rPr>
        <w:t xml:space="preserve">%) meni, da je v učbeniku uporabljena enostavna stavčna skladnja, ki omogoča dobro razumevanje, trije učbeniki (9,7 %) pa imajo enostavno stavčno skladnjo uporabljeno le včasih. </w:t>
      </w:r>
    </w:p>
    <w:p w14:paraId="646FAB00" w14:textId="77777777" w:rsidR="0094633F" w:rsidRPr="003B62E9" w:rsidRDefault="0094633F" w:rsidP="00821318">
      <w:pPr>
        <w:rPr>
          <w:sz w:val="24"/>
          <w:szCs w:val="24"/>
        </w:rPr>
      </w:pPr>
      <w:r w:rsidRPr="003B62E9">
        <w:rPr>
          <w:sz w:val="24"/>
          <w:szCs w:val="24"/>
        </w:rPr>
        <w:t>Zelo veliko ocenjevalcev (83,9 %) trdi, da učbenik, ki so ga analizirali ne vsebuje dvojnega zanikanja in, da je učna vsebina predstavljena jedrnato, brez d</w:t>
      </w:r>
      <w:r>
        <w:rPr>
          <w:sz w:val="24"/>
          <w:szCs w:val="24"/>
        </w:rPr>
        <w:t>olgih in zapletenih odstavkov (</w:t>
      </w:r>
      <w:r w:rsidRPr="003B62E9">
        <w:rPr>
          <w:sz w:val="24"/>
          <w:szCs w:val="24"/>
        </w:rPr>
        <w:t xml:space="preserve">80,7 %). V veliki večini (77,4 %) teh učbenikov prevladuje v besedilu uporaba tvorne oblike glagola. Pri skoraj vseh analiziranih učbenikih (96,8 %) je nedvoumna raba zaimkov. Minimalna raba prenesenih pomenov, metafor, ki niso neposredno povezane z učno snovjo je v večini učbenikov (93,5 %). </w:t>
      </w:r>
    </w:p>
    <w:p w14:paraId="2AFFFEFC" w14:textId="77777777" w:rsidR="0094633F" w:rsidRPr="003B62E9" w:rsidRDefault="0094633F" w:rsidP="00821318">
      <w:pPr>
        <w:rPr>
          <w:sz w:val="24"/>
          <w:szCs w:val="24"/>
        </w:rPr>
      </w:pPr>
      <w:r w:rsidRPr="003B62E9">
        <w:rPr>
          <w:sz w:val="24"/>
          <w:szCs w:val="24"/>
        </w:rPr>
        <w:t xml:space="preserve">V nekaj več kot polovici analiziranih učbenikov (58,1 %) je minimalna uporaba kratic, okrajšav, žargona in tujk, lahko pa opazimo, da kar 25,8 % učbenikov po mnenju ocenjevalcev nima za uporabljene kratice, okrajšave, žargon, tujke ali strokovne termine na voljo jasne razlage, tudi v slovarju. Jasno razlago ima le 38,7 % analiziranih učbenikov. </w:t>
      </w:r>
    </w:p>
    <w:p w14:paraId="39E5D72C" w14:textId="77777777" w:rsidR="0094633F" w:rsidRPr="003B62E9" w:rsidRDefault="0094633F" w:rsidP="00821318">
      <w:pPr>
        <w:rPr>
          <w:sz w:val="24"/>
          <w:szCs w:val="24"/>
        </w:rPr>
      </w:pPr>
      <w:r w:rsidRPr="003B62E9">
        <w:rPr>
          <w:sz w:val="24"/>
          <w:szCs w:val="24"/>
        </w:rPr>
        <w:t xml:space="preserve">Opazimo lahko, da skoraj pri polovici analiziranih učbenikov (45,2 %) v primeru uporabe prenesenih pomenov ni ponujene njihove jasne razlage, medtem ko pri 41,9 % učbenikov jasna razlaga je ponujena. Je pa pri 77,4 % učbenikov razlaga konceptov podprta z realnimi življenskimi primeri, ki jih lahko učenci povežejo s svojimi izkušnjami. </w:t>
      </w:r>
    </w:p>
    <w:p w14:paraId="417C93B8" w14:textId="77777777" w:rsidR="0094633F" w:rsidRPr="003B62E9" w:rsidRDefault="0094633F" w:rsidP="00821318">
      <w:pPr>
        <w:rPr>
          <w:sz w:val="24"/>
          <w:szCs w:val="24"/>
        </w:rPr>
      </w:pPr>
      <w:r w:rsidRPr="003B62E9">
        <w:rPr>
          <w:sz w:val="24"/>
          <w:szCs w:val="24"/>
        </w:rPr>
        <w:t xml:space="preserve">V večini (87,1 %) učbenikov so navodila jasno podana, zahtevnost besedila pa je primerna starostni stopnji učbenikov (90,3 %), razlage in primeri pa so večinoma jasni in razumljivi (90,4 %). Pri 83,9 % analiziranih učbenikih so definicije večinoma podane in razložene v kontekstu ter preproste za razumevanje. </w:t>
      </w:r>
    </w:p>
    <w:p w14:paraId="09299599" w14:textId="77777777" w:rsidR="007A0C40" w:rsidRPr="00C776AE" w:rsidRDefault="007A0C40" w:rsidP="00821318">
      <w:pPr>
        <w:rPr>
          <w:sz w:val="24"/>
        </w:rPr>
      </w:pPr>
    </w:p>
    <w:p w14:paraId="76484EDC" w14:textId="77777777" w:rsidR="001E7F0E" w:rsidRDefault="001E7F0E" w:rsidP="00454C9A">
      <w:pPr>
        <w:jc w:val="both"/>
        <w:rPr>
          <w:i/>
          <w:iCs/>
          <w:sz w:val="24"/>
        </w:rPr>
      </w:pPr>
      <w:r>
        <w:rPr>
          <w:b/>
          <w:bCs/>
          <w:i/>
          <w:iCs/>
          <w:sz w:val="24"/>
        </w:rPr>
        <w:br w:type="page"/>
      </w:r>
    </w:p>
    <w:p w14:paraId="1B5CD757" w14:textId="29B094C7" w:rsidR="00C776AE" w:rsidRPr="00220DF4" w:rsidRDefault="00C776AE" w:rsidP="00C776AE">
      <w:pPr>
        <w:pStyle w:val="Caption"/>
        <w:keepNext/>
        <w:rPr>
          <w:b w:val="0"/>
          <w:bCs w:val="0"/>
          <w:i/>
          <w:iCs/>
          <w:color w:val="auto"/>
          <w:sz w:val="24"/>
          <w:szCs w:val="22"/>
        </w:rPr>
      </w:pPr>
      <w:r w:rsidRPr="00220DF4">
        <w:rPr>
          <w:b w:val="0"/>
          <w:bCs w:val="0"/>
          <w:i/>
          <w:iCs/>
          <w:color w:val="auto"/>
          <w:sz w:val="24"/>
          <w:szCs w:val="22"/>
        </w:rPr>
        <w:lastRenderedPageBreak/>
        <w:t xml:space="preserve">Tabela </w:t>
      </w:r>
      <w:r w:rsidR="00220DF4" w:rsidRPr="00220DF4">
        <w:rPr>
          <w:b w:val="0"/>
          <w:bCs w:val="0"/>
          <w:i/>
          <w:iCs/>
          <w:color w:val="auto"/>
          <w:sz w:val="24"/>
          <w:szCs w:val="22"/>
        </w:rPr>
        <w:t>5.</w:t>
      </w:r>
      <w:r w:rsidRPr="00220DF4">
        <w:rPr>
          <w:b w:val="0"/>
          <w:bCs w:val="0"/>
          <w:i/>
          <w:iCs/>
          <w:color w:val="auto"/>
          <w:sz w:val="24"/>
          <w:szCs w:val="22"/>
        </w:rPr>
        <w:t xml:space="preserve"> </w:t>
      </w:r>
      <w:r w:rsidR="001D44A7" w:rsidRPr="00220DF4">
        <w:rPr>
          <w:b w:val="0"/>
          <w:bCs w:val="0"/>
          <w:i/>
          <w:iCs/>
          <w:color w:val="auto"/>
          <w:sz w:val="24"/>
          <w:szCs w:val="22"/>
        </w:rPr>
        <w:t>podatki sklopa Jez</w:t>
      </w:r>
      <w:r w:rsidRPr="00220DF4">
        <w:rPr>
          <w:b w:val="0"/>
          <w:bCs w:val="0"/>
          <w:i/>
          <w:iCs/>
          <w:color w:val="auto"/>
          <w:sz w:val="24"/>
          <w:szCs w:val="22"/>
        </w:rPr>
        <w:t>ik in stil pisanja</w:t>
      </w:r>
    </w:p>
    <w:tbl>
      <w:tblPr>
        <w:tblStyle w:val="TableGrid"/>
        <w:tblW w:w="0" w:type="auto"/>
        <w:tblLook w:val="04A0" w:firstRow="1" w:lastRow="0" w:firstColumn="1" w:lastColumn="0" w:noHBand="0" w:noVBand="1"/>
      </w:tblPr>
      <w:tblGrid>
        <w:gridCol w:w="3608"/>
        <w:gridCol w:w="503"/>
        <w:gridCol w:w="606"/>
        <w:gridCol w:w="503"/>
        <w:gridCol w:w="606"/>
        <w:gridCol w:w="503"/>
        <w:gridCol w:w="606"/>
        <w:gridCol w:w="503"/>
        <w:gridCol w:w="606"/>
        <w:gridCol w:w="621"/>
        <w:gridCol w:w="623"/>
      </w:tblGrid>
      <w:tr w:rsidR="00EC099A" w:rsidRPr="00EC099A" w14:paraId="36636671" w14:textId="77777777" w:rsidTr="00EC099A">
        <w:tc>
          <w:tcPr>
            <w:tcW w:w="3608" w:type="dxa"/>
            <w:vMerge w:val="restart"/>
            <w:vAlign w:val="center"/>
          </w:tcPr>
          <w:p w14:paraId="53BDE664" w14:textId="133A455E" w:rsidR="00EC099A" w:rsidRPr="00EC099A" w:rsidRDefault="00EC099A" w:rsidP="007A0C40">
            <w:pPr>
              <w:rPr>
                <w:rFonts w:ascii="Calibri" w:eastAsia="Calibri" w:hAnsi="Calibri" w:cs="Times New Roman"/>
                <w:b/>
                <w:bCs/>
                <w:sz w:val="20"/>
                <w:szCs w:val="20"/>
              </w:rPr>
            </w:pPr>
            <w:r w:rsidRPr="00EC099A">
              <w:rPr>
                <w:rFonts w:ascii="Calibri" w:eastAsia="Calibri" w:hAnsi="Calibri" w:cs="Times New Roman"/>
                <w:b/>
                <w:bCs/>
                <w:sz w:val="20"/>
                <w:szCs w:val="20"/>
              </w:rPr>
              <w:t>Kazalnik</w:t>
            </w:r>
          </w:p>
        </w:tc>
        <w:tc>
          <w:tcPr>
            <w:tcW w:w="1109" w:type="dxa"/>
            <w:gridSpan w:val="2"/>
            <w:vAlign w:val="center"/>
          </w:tcPr>
          <w:p w14:paraId="373C769A"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1</w:t>
            </w:r>
          </w:p>
        </w:tc>
        <w:tc>
          <w:tcPr>
            <w:tcW w:w="1109" w:type="dxa"/>
            <w:gridSpan w:val="2"/>
            <w:vAlign w:val="center"/>
          </w:tcPr>
          <w:p w14:paraId="259EB77B"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2</w:t>
            </w:r>
          </w:p>
        </w:tc>
        <w:tc>
          <w:tcPr>
            <w:tcW w:w="1109" w:type="dxa"/>
            <w:gridSpan w:val="2"/>
            <w:vAlign w:val="center"/>
          </w:tcPr>
          <w:p w14:paraId="54F1B2BD"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3</w:t>
            </w:r>
          </w:p>
        </w:tc>
        <w:tc>
          <w:tcPr>
            <w:tcW w:w="1109" w:type="dxa"/>
            <w:gridSpan w:val="2"/>
            <w:vAlign w:val="center"/>
          </w:tcPr>
          <w:p w14:paraId="5762DA52"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4</w:t>
            </w:r>
          </w:p>
        </w:tc>
        <w:tc>
          <w:tcPr>
            <w:tcW w:w="621" w:type="dxa"/>
            <w:vMerge w:val="restart"/>
            <w:vAlign w:val="center"/>
          </w:tcPr>
          <w:p w14:paraId="065E5794"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M</w:t>
            </w:r>
          </w:p>
        </w:tc>
        <w:tc>
          <w:tcPr>
            <w:tcW w:w="623" w:type="dxa"/>
            <w:vMerge w:val="restart"/>
            <w:vAlign w:val="center"/>
          </w:tcPr>
          <w:p w14:paraId="6C528FCC"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SD</w:t>
            </w:r>
          </w:p>
        </w:tc>
      </w:tr>
      <w:tr w:rsidR="00EC099A" w:rsidRPr="00EC099A" w14:paraId="0A51EEB1" w14:textId="77777777" w:rsidTr="00C776AE">
        <w:tc>
          <w:tcPr>
            <w:tcW w:w="3608" w:type="dxa"/>
            <w:vMerge/>
            <w:vAlign w:val="bottom"/>
          </w:tcPr>
          <w:p w14:paraId="1E5DD518" w14:textId="77777777" w:rsidR="00EC099A" w:rsidRPr="00EC099A" w:rsidRDefault="00EC099A" w:rsidP="007A0C40">
            <w:pPr>
              <w:rPr>
                <w:rFonts w:ascii="Calibri" w:eastAsia="Calibri" w:hAnsi="Calibri" w:cs="Times New Roman"/>
                <w:b/>
                <w:bCs/>
                <w:color w:val="000000"/>
                <w:sz w:val="20"/>
                <w:szCs w:val="20"/>
              </w:rPr>
            </w:pPr>
          </w:p>
        </w:tc>
        <w:tc>
          <w:tcPr>
            <w:tcW w:w="503" w:type="dxa"/>
            <w:vAlign w:val="center"/>
          </w:tcPr>
          <w:p w14:paraId="10C4BD9B"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66AAAC83"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3CA90930"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3BD249FC"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0D6D1055"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2C1840CE"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397AF3F5"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3CEDBEAB"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21" w:type="dxa"/>
            <w:vMerge/>
          </w:tcPr>
          <w:p w14:paraId="07B87699" w14:textId="77777777" w:rsidR="00EC099A" w:rsidRPr="00EC099A" w:rsidRDefault="00EC099A" w:rsidP="007A0C40">
            <w:pPr>
              <w:rPr>
                <w:rFonts w:ascii="Calibri" w:eastAsia="Calibri" w:hAnsi="Calibri" w:cs="Times New Roman"/>
                <w:b/>
                <w:bCs/>
                <w:sz w:val="20"/>
                <w:szCs w:val="20"/>
              </w:rPr>
            </w:pPr>
          </w:p>
        </w:tc>
        <w:tc>
          <w:tcPr>
            <w:tcW w:w="623" w:type="dxa"/>
            <w:vMerge/>
          </w:tcPr>
          <w:p w14:paraId="4AAA8234" w14:textId="77777777" w:rsidR="00EC099A" w:rsidRPr="00EC099A" w:rsidRDefault="00EC099A" w:rsidP="007A0C40">
            <w:pPr>
              <w:rPr>
                <w:rFonts w:ascii="Calibri" w:eastAsia="Calibri" w:hAnsi="Calibri" w:cs="Times New Roman"/>
                <w:b/>
                <w:bCs/>
                <w:sz w:val="20"/>
                <w:szCs w:val="20"/>
              </w:rPr>
            </w:pPr>
          </w:p>
        </w:tc>
      </w:tr>
      <w:tr w:rsidR="007A0C40" w:rsidRPr="00EC099A" w14:paraId="7682F752" w14:textId="77777777" w:rsidTr="00C776AE">
        <w:tc>
          <w:tcPr>
            <w:tcW w:w="3608" w:type="dxa"/>
            <w:vAlign w:val="bottom"/>
          </w:tcPr>
          <w:p w14:paraId="043EC21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dolžina povedi med 15 in 20 besed.</w:t>
            </w:r>
          </w:p>
        </w:tc>
        <w:tc>
          <w:tcPr>
            <w:tcW w:w="503" w:type="dxa"/>
          </w:tcPr>
          <w:p w14:paraId="76A79768" w14:textId="77777777" w:rsidR="007A0C40" w:rsidRPr="00EC099A" w:rsidRDefault="007A0C40" w:rsidP="007A0C40">
            <w:pPr>
              <w:rPr>
                <w:rFonts w:ascii="Calibri" w:eastAsia="Calibri" w:hAnsi="Calibri" w:cs="Times New Roman"/>
                <w:sz w:val="20"/>
                <w:szCs w:val="20"/>
              </w:rPr>
            </w:pPr>
          </w:p>
        </w:tc>
        <w:tc>
          <w:tcPr>
            <w:tcW w:w="606" w:type="dxa"/>
          </w:tcPr>
          <w:p w14:paraId="16686872" w14:textId="77777777" w:rsidR="007A0C40" w:rsidRPr="00EC099A" w:rsidRDefault="007A0C40" w:rsidP="007A0C40">
            <w:pPr>
              <w:rPr>
                <w:rFonts w:ascii="Calibri" w:eastAsia="Calibri" w:hAnsi="Calibri" w:cs="Times New Roman"/>
                <w:sz w:val="20"/>
                <w:szCs w:val="20"/>
              </w:rPr>
            </w:pPr>
          </w:p>
        </w:tc>
        <w:tc>
          <w:tcPr>
            <w:tcW w:w="503" w:type="dxa"/>
          </w:tcPr>
          <w:p w14:paraId="3E7B940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25EB071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447B034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06" w:type="dxa"/>
          </w:tcPr>
          <w:p w14:paraId="3E3A589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503" w:type="dxa"/>
          </w:tcPr>
          <w:p w14:paraId="5F64AA5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06" w:type="dxa"/>
          </w:tcPr>
          <w:p w14:paraId="33E7822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621" w:type="dxa"/>
          </w:tcPr>
          <w:p w14:paraId="5378F4F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623" w:type="dxa"/>
          </w:tcPr>
          <w:p w14:paraId="625BCAE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0,62</w:t>
            </w:r>
          </w:p>
        </w:tc>
      </w:tr>
      <w:tr w:rsidR="007A0C40" w:rsidRPr="00EC099A" w14:paraId="0CBC7DCF" w14:textId="77777777" w:rsidTr="00C776AE">
        <w:tc>
          <w:tcPr>
            <w:tcW w:w="3608" w:type="dxa"/>
            <w:vAlign w:val="bottom"/>
          </w:tcPr>
          <w:p w14:paraId="1956FFF9"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povedi enostavne (enostavčne) in direktne, z minimalno uporabo veznikov.</w:t>
            </w:r>
          </w:p>
        </w:tc>
        <w:tc>
          <w:tcPr>
            <w:tcW w:w="503" w:type="dxa"/>
          </w:tcPr>
          <w:p w14:paraId="39A6BE9C" w14:textId="77777777" w:rsidR="007A0C40" w:rsidRPr="00EC099A" w:rsidRDefault="007A0C40" w:rsidP="007A0C40">
            <w:pPr>
              <w:rPr>
                <w:rFonts w:ascii="Calibri" w:eastAsia="Calibri" w:hAnsi="Calibri" w:cs="Times New Roman"/>
                <w:sz w:val="20"/>
                <w:szCs w:val="20"/>
              </w:rPr>
            </w:pPr>
          </w:p>
        </w:tc>
        <w:tc>
          <w:tcPr>
            <w:tcW w:w="606" w:type="dxa"/>
          </w:tcPr>
          <w:p w14:paraId="4CEB47A1" w14:textId="77777777" w:rsidR="007A0C40" w:rsidRPr="00EC099A" w:rsidRDefault="007A0C40" w:rsidP="007A0C40">
            <w:pPr>
              <w:rPr>
                <w:rFonts w:ascii="Calibri" w:eastAsia="Calibri" w:hAnsi="Calibri" w:cs="Times New Roman"/>
                <w:sz w:val="20"/>
                <w:szCs w:val="20"/>
              </w:rPr>
            </w:pPr>
          </w:p>
        </w:tc>
        <w:tc>
          <w:tcPr>
            <w:tcW w:w="503" w:type="dxa"/>
          </w:tcPr>
          <w:p w14:paraId="7927C6F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w:t>
            </w:r>
          </w:p>
        </w:tc>
        <w:tc>
          <w:tcPr>
            <w:tcW w:w="606" w:type="dxa"/>
          </w:tcPr>
          <w:p w14:paraId="0609365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503" w:type="dxa"/>
          </w:tcPr>
          <w:p w14:paraId="2A76996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13</w:t>
            </w:r>
          </w:p>
        </w:tc>
        <w:tc>
          <w:tcPr>
            <w:tcW w:w="606" w:type="dxa"/>
          </w:tcPr>
          <w:p w14:paraId="22E89AB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41,9</w:t>
            </w:r>
          </w:p>
        </w:tc>
        <w:tc>
          <w:tcPr>
            <w:tcW w:w="503" w:type="dxa"/>
          </w:tcPr>
          <w:p w14:paraId="5083B66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06" w:type="dxa"/>
          </w:tcPr>
          <w:p w14:paraId="67F913B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621" w:type="dxa"/>
          </w:tcPr>
          <w:p w14:paraId="597610D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2,87</w:t>
            </w:r>
          </w:p>
        </w:tc>
        <w:tc>
          <w:tcPr>
            <w:tcW w:w="623" w:type="dxa"/>
          </w:tcPr>
          <w:p w14:paraId="2171259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0,76</w:t>
            </w:r>
          </w:p>
        </w:tc>
      </w:tr>
      <w:tr w:rsidR="007A0C40" w:rsidRPr="00EC099A" w14:paraId="4D0CBE13" w14:textId="77777777" w:rsidTr="00C776AE">
        <w:tc>
          <w:tcPr>
            <w:tcW w:w="3608" w:type="dxa"/>
            <w:vAlign w:val="bottom"/>
          </w:tcPr>
          <w:p w14:paraId="36332127" w14:textId="51BBE3A8" w:rsidR="007A0C40" w:rsidRPr="00EC099A" w:rsidRDefault="007621DA" w:rsidP="007A0C40">
            <w:pPr>
              <w:rPr>
                <w:rFonts w:ascii="Calibri" w:eastAsia="Calibri" w:hAnsi="Calibri" w:cs="Times New Roman"/>
                <w:color w:val="000000"/>
                <w:sz w:val="20"/>
                <w:szCs w:val="20"/>
              </w:rPr>
            </w:pPr>
            <w:r>
              <w:rPr>
                <w:rFonts w:ascii="Calibri" w:eastAsia="Calibri" w:hAnsi="Calibri" w:cs="Times New Roman"/>
                <w:color w:val="000000"/>
                <w:sz w:val="20"/>
                <w:szCs w:val="20"/>
              </w:rPr>
              <w:t>V učbeniku je uporabljena</w:t>
            </w:r>
            <w:r w:rsidR="007A0C40" w:rsidRPr="00EC099A">
              <w:rPr>
                <w:rFonts w:ascii="Calibri" w:eastAsia="Calibri" w:hAnsi="Calibri" w:cs="Times New Roman"/>
                <w:color w:val="000000"/>
                <w:sz w:val="20"/>
                <w:szCs w:val="20"/>
              </w:rPr>
              <w:t xml:space="preserve"> enostavna stavčna skladnja, ki omogoča dobro razumevanje (brez uporabe izjemno zahtevnih strokovnih besed, katerih pomen je nepojasnjen).</w:t>
            </w:r>
          </w:p>
        </w:tc>
        <w:tc>
          <w:tcPr>
            <w:tcW w:w="503" w:type="dxa"/>
          </w:tcPr>
          <w:p w14:paraId="628B9C6C" w14:textId="77777777" w:rsidR="007A0C40" w:rsidRPr="00EC099A" w:rsidRDefault="007A0C40" w:rsidP="007A0C40">
            <w:pPr>
              <w:rPr>
                <w:rFonts w:ascii="Calibri" w:eastAsia="Calibri" w:hAnsi="Calibri" w:cs="Times New Roman"/>
                <w:sz w:val="20"/>
                <w:szCs w:val="20"/>
              </w:rPr>
            </w:pPr>
          </w:p>
        </w:tc>
        <w:tc>
          <w:tcPr>
            <w:tcW w:w="606" w:type="dxa"/>
          </w:tcPr>
          <w:p w14:paraId="20FCD179" w14:textId="77777777" w:rsidR="007A0C40" w:rsidRPr="00EC099A" w:rsidRDefault="007A0C40" w:rsidP="007A0C40">
            <w:pPr>
              <w:rPr>
                <w:rFonts w:ascii="Calibri" w:eastAsia="Calibri" w:hAnsi="Calibri" w:cs="Times New Roman"/>
                <w:sz w:val="20"/>
                <w:szCs w:val="20"/>
              </w:rPr>
            </w:pPr>
          </w:p>
        </w:tc>
        <w:tc>
          <w:tcPr>
            <w:tcW w:w="503" w:type="dxa"/>
          </w:tcPr>
          <w:p w14:paraId="1DFCDA9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0859845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6D3759D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w:t>
            </w:r>
          </w:p>
        </w:tc>
        <w:tc>
          <w:tcPr>
            <w:tcW w:w="606" w:type="dxa"/>
          </w:tcPr>
          <w:p w14:paraId="7F7DA10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503" w:type="dxa"/>
          </w:tcPr>
          <w:p w14:paraId="1198994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17</w:t>
            </w:r>
          </w:p>
        </w:tc>
        <w:tc>
          <w:tcPr>
            <w:tcW w:w="606" w:type="dxa"/>
          </w:tcPr>
          <w:p w14:paraId="263D617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54,8</w:t>
            </w:r>
          </w:p>
        </w:tc>
        <w:tc>
          <w:tcPr>
            <w:tcW w:w="621" w:type="dxa"/>
          </w:tcPr>
          <w:p w14:paraId="1BD09A7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3,45</w:t>
            </w:r>
          </w:p>
        </w:tc>
        <w:tc>
          <w:tcPr>
            <w:tcW w:w="623" w:type="dxa"/>
          </w:tcPr>
          <w:p w14:paraId="2CC2ED0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r w:rsidR="007A0C40" w:rsidRPr="00EC099A" w14:paraId="3B261D5E" w14:textId="77777777" w:rsidTr="00C776AE">
        <w:tc>
          <w:tcPr>
            <w:tcW w:w="3608" w:type="dxa"/>
            <w:vAlign w:val="bottom"/>
          </w:tcPr>
          <w:p w14:paraId="7CE4BB23"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učna vsebina predstavljena jedrnato, brez dolgih in zapletenih odstavkov. </w:t>
            </w:r>
          </w:p>
        </w:tc>
        <w:tc>
          <w:tcPr>
            <w:tcW w:w="503" w:type="dxa"/>
          </w:tcPr>
          <w:p w14:paraId="6DEC1E8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165D1CB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0D230D9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06" w:type="dxa"/>
          </w:tcPr>
          <w:p w14:paraId="14CE33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3" w:type="dxa"/>
          </w:tcPr>
          <w:p w14:paraId="4591EC3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06" w:type="dxa"/>
          </w:tcPr>
          <w:p w14:paraId="0A1F76B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3" w:type="dxa"/>
          </w:tcPr>
          <w:p w14:paraId="7418F1B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15</w:t>
            </w:r>
          </w:p>
        </w:tc>
        <w:tc>
          <w:tcPr>
            <w:tcW w:w="606" w:type="dxa"/>
          </w:tcPr>
          <w:p w14:paraId="7BFDC0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48,4</w:t>
            </w:r>
          </w:p>
        </w:tc>
        <w:tc>
          <w:tcPr>
            <w:tcW w:w="621" w:type="dxa"/>
          </w:tcPr>
          <w:p w14:paraId="50D502D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3,26</w:t>
            </w:r>
          </w:p>
        </w:tc>
        <w:tc>
          <w:tcPr>
            <w:tcW w:w="623" w:type="dxa"/>
          </w:tcPr>
          <w:p w14:paraId="16D9C34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0,86</w:t>
            </w:r>
          </w:p>
        </w:tc>
      </w:tr>
      <w:tr w:rsidR="007A0C40" w:rsidRPr="00EC099A" w14:paraId="0107343E" w14:textId="77777777" w:rsidTr="00C776AE">
        <w:tc>
          <w:tcPr>
            <w:tcW w:w="3608" w:type="dxa"/>
            <w:vAlign w:val="bottom"/>
          </w:tcPr>
          <w:p w14:paraId="4041620F"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povedi ne vsebujejo dvojnega zanikanja.</w:t>
            </w:r>
          </w:p>
        </w:tc>
        <w:tc>
          <w:tcPr>
            <w:tcW w:w="503" w:type="dxa"/>
          </w:tcPr>
          <w:p w14:paraId="275BBB2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0527C1F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6149627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5754715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5D8CC9D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7D28B9A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1E687AB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26</w:t>
            </w:r>
          </w:p>
        </w:tc>
        <w:tc>
          <w:tcPr>
            <w:tcW w:w="606" w:type="dxa"/>
          </w:tcPr>
          <w:p w14:paraId="2937A58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83,9</w:t>
            </w:r>
          </w:p>
        </w:tc>
        <w:tc>
          <w:tcPr>
            <w:tcW w:w="621" w:type="dxa"/>
          </w:tcPr>
          <w:p w14:paraId="56D6F67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3,68</w:t>
            </w:r>
          </w:p>
        </w:tc>
        <w:tc>
          <w:tcPr>
            <w:tcW w:w="623" w:type="dxa"/>
          </w:tcPr>
          <w:p w14:paraId="0FBA818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0,83</w:t>
            </w:r>
          </w:p>
        </w:tc>
      </w:tr>
      <w:tr w:rsidR="007A0C40" w:rsidRPr="00EC099A" w14:paraId="7AD5A36E" w14:textId="77777777" w:rsidTr="00C776AE">
        <w:tc>
          <w:tcPr>
            <w:tcW w:w="3608" w:type="dxa"/>
            <w:vAlign w:val="bottom"/>
          </w:tcPr>
          <w:p w14:paraId="0C6BE41A"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prevladuje v besedilu uporaba tvorne oblike glagola (npr.: Učenci so naredili nalogo. – tvorna oblika, namesto: Naloga je bila narejena. – trpna oblika).</w:t>
            </w:r>
          </w:p>
        </w:tc>
        <w:tc>
          <w:tcPr>
            <w:tcW w:w="503" w:type="dxa"/>
          </w:tcPr>
          <w:p w14:paraId="221A680E" w14:textId="77777777" w:rsidR="007A0C40" w:rsidRPr="00EC099A" w:rsidRDefault="007A0C40" w:rsidP="007A0C40">
            <w:pPr>
              <w:rPr>
                <w:rFonts w:ascii="Calibri" w:eastAsia="Calibri" w:hAnsi="Calibri" w:cs="Times New Roman"/>
                <w:sz w:val="20"/>
                <w:szCs w:val="20"/>
              </w:rPr>
            </w:pPr>
          </w:p>
        </w:tc>
        <w:tc>
          <w:tcPr>
            <w:tcW w:w="606" w:type="dxa"/>
          </w:tcPr>
          <w:p w14:paraId="6A169F50" w14:textId="77777777" w:rsidR="007A0C40" w:rsidRPr="00EC099A" w:rsidRDefault="007A0C40" w:rsidP="007A0C40">
            <w:pPr>
              <w:rPr>
                <w:rFonts w:ascii="Calibri" w:eastAsia="Calibri" w:hAnsi="Calibri" w:cs="Times New Roman"/>
                <w:sz w:val="20"/>
                <w:szCs w:val="20"/>
              </w:rPr>
            </w:pPr>
          </w:p>
        </w:tc>
        <w:tc>
          <w:tcPr>
            <w:tcW w:w="503" w:type="dxa"/>
          </w:tcPr>
          <w:p w14:paraId="00EAA76E" w14:textId="77777777" w:rsidR="007A0C40" w:rsidRPr="00EC099A" w:rsidRDefault="007A0C40" w:rsidP="007A0C40">
            <w:pPr>
              <w:rPr>
                <w:rFonts w:ascii="Calibri" w:eastAsia="Calibri" w:hAnsi="Calibri" w:cs="Times New Roman"/>
                <w:sz w:val="20"/>
                <w:szCs w:val="20"/>
              </w:rPr>
            </w:pPr>
          </w:p>
        </w:tc>
        <w:tc>
          <w:tcPr>
            <w:tcW w:w="606" w:type="dxa"/>
          </w:tcPr>
          <w:p w14:paraId="4525DD36" w14:textId="77777777" w:rsidR="007A0C40" w:rsidRPr="00EC099A" w:rsidRDefault="007A0C40" w:rsidP="007A0C40">
            <w:pPr>
              <w:rPr>
                <w:rFonts w:ascii="Calibri" w:eastAsia="Calibri" w:hAnsi="Calibri" w:cs="Times New Roman"/>
                <w:sz w:val="20"/>
                <w:szCs w:val="20"/>
              </w:rPr>
            </w:pPr>
          </w:p>
        </w:tc>
        <w:tc>
          <w:tcPr>
            <w:tcW w:w="503" w:type="dxa"/>
          </w:tcPr>
          <w:p w14:paraId="58A4279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06" w:type="dxa"/>
          </w:tcPr>
          <w:p w14:paraId="2C8F183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503" w:type="dxa"/>
          </w:tcPr>
          <w:p w14:paraId="08A1638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24</w:t>
            </w:r>
          </w:p>
        </w:tc>
        <w:tc>
          <w:tcPr>
            <w:tcW w:w="606" w:type="dxa"/>
          </w:tcPr>
          <w:p w14:paraId="32731E1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77,4</w:t>
            </w:r>
          </w:p>
        </w:tc>
        <w:tc>
          <w:tcPr>
            <w:tcW w:w="621" w:type="dxa"/>
          </w:tcPr>
          <w:p w14:paraId="0555094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3,78</w:t>
            </w:r>
          </w:p>
        </w:tc>
        <w:tc>
          <w:tcPr>
            <w:tcW w:w="623" w:type="dxa"/>
          </w:tcPr>
          <w:p w14:paraId="2A50DA5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0,43</w:t>
            </w:r>
          </w:p>
        </w:tc>
      </w:tr>
      <w:tr w:rsidR="007A0C40" w:rsidRPr="00EC099A" w14:paraId="05F9BF16" w14:textId="77777777" w:rsidTr="00C776AE">
        <w:tc>
          <w:tcPr>
            <w:tcW w:w="3608" w:type="dxa"/>
            <w:vAlign w:val="bottom"/>
          </w:tcPr>
          <w:p w14:paraId="70EBB303"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nedvoumna raba zaimkov. </w:t>
            </w:r>
          </w:p>
        </w:tc>
        <w:tc>
          <w:tcPr>
            <w:tcW w:w="503" w:type="dxa"/>
          </w:tcPr>
          <w:p w14:paraId="1D3F6444" w14:textId="77777777" w:rsidR="007A0C40" w:rsidRPr="00EC099A" w:rsidRDefault="007A0C40" w:rsidP="007A0C40">
            <w:pPr>
              <w:rPr>
                <w:rFonts w:ascii="Calibri" w:eastAsia="Calibri" w:hAnsi="Calibri" w:cs="Times New Roman"/>
                <w:sz w:val="20"/>
                <w:szCs w:val="20"/>
              </w:rPr>
            </w:pPr>
          </w:p>
        </w:tc>
        <w:tc>
          <w:tcPr>
            <w:tcW w:w="606" w:type="dxa"/>
          </w:tcPr>
          <w:p w14:paraId="23F64704" w14:textId="77777777" w:rsidR="007A0C40" w:rsidRPr="00EC099A" w:rsidRDefault="007A0C40" w:rsidP="007A0C40">
            <w:pPr>
              <w:rPr>
                <w:rFonts w:ascii="Calibri" w:eastAsia="Calibri" w:hAnsi="Calibri" w:cs="Times New Roman"/>
                <w:sz w:val="20"/>
                <w:szCs w:val="20"/>
              </w:rPr>
            </w:pPr>
          </w:p>
        </w:tc>
        <w:tc>
          <w:tcPr>
            <w:tcW w:w="503" w:type="dxa"/>
          </w:tcPr>
          <w:p w14:paraId="3A0F34C7" w14:textId="77777777" w:rsidR="007A0C40" w:rsidRPr="00EC099A" w:rsidRDefault="007A0C40" w:rsidP="007A0C40">
            <w:pPr>
              <w:rPr>
                <w:rFonts w:ascii="Calibri" w:eastAsia="Calibri" w:hAnsi="Calibri" w:cs="Times New Roman"/>
                <w:sz w:val="20"/>
                <w:szCs w:val="20"/>
              </w:rPr>
            </w:pPr>
          </w:p>
        </w:tc>
        <w:tc>
          <w:tcPr>
            <w:tcW w:w="606" w:type="dxa"/>
          </w:tcPr>
          <w:p w14:paraId="74688557" w14:textId="77777777" w:rsidR="007A0C40" w:rsidRPr="00EC099A" w:rsidRDefault="007A0C40" w:rsidP="007A0C40">
            <w:pPr>
              <w:rPr>
                <w:rFonts w:ascii="Calibri" w:eastAsia="Calibri" w:hAnsi="Calibri" w:cs="Times New Roman"/>
                <w:sz w:val="20"/>
                <w:szCs w:val="20"/>
              </w:rPr>
            </w:pPr>
          </w:p>
        </w:tc>
        <w:tc>
          <w:tcPr>
            <w:tcW w:w="503" w:type="dxa"/>
          </w:tcPr>
          <w:p w14:paraId="68D04CA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1A19417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55F13EC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30</w:t>
            </w:r>
          </w:p>
        </w:tc>
        <w:tc>
          <w:tcPr>
            <w:tcW w:w="606" w:type="dxa"/>
          </w:tcPr>
          <w:p w14:paraId="2303571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96,8</w:t>
            </w:r>
          </w:p>
        </w:tc>
        <w:tc>
          <w:tcPr>
            <w:tcW w:w="621" w:type="dxa"/>
          </w:tcPr>
          <w:p w14:paraId="52315A5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3,97</w:t>
            </w:r>
          </w:p>
        </w:tc>
        <w:tc>
          <w:tcPr>
            <w:tcW w:w="623" w:type="dxa"/>
          </w:tcPr>
          <w:p w14:paraId="4A64541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0,18</w:t>
            </w:r>
          </w:p>
        </w:tc>
      </w:tr>
      <w:tr w:rsidR="007A0C40" w:rsidRPr="00EC099A" w14:paraId="2C81511B" w14:textId="77777777" w:rsidTr="00C776AE">
        <w:tc>
          <w:tcPr>
            <w:tcW w:w="3608" w:type="dxa"/>
            <w:vAlign w:val="bottom"/>
          </w:tcPr>
          <w:p w14:paraId="5924573A"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minimalna uporaba kratic, okrajšav, žargona, tujk.</w:t>
            </w:r>
          </w:p>
        </w:tc>
        <w:tc>
          <w:tcPr>
            <w:tcW w:w="503" w:type="dxa"/>
          </w:tcPr>
          <w:p w14:paraId="62333AAA" w14:textId="77777777" w:rsidR="007A0C40" w:rsidRPr="00EC099A" w:rsidRDefault="007A0C40" w:rsidP="007A0C40">
            <w:pPr>
              <w:rPr>
                <w:rFonts w:ascii="Calibri" w:eastAsia="Calibri" w:hAnsi="Calibri" w:cs="Times New Roman"/>
                <w:sz w:val="20"/>
                <w:szCs w:val="20"/>
              </w:rPr>
            </w:pPr>
          </w:p>
        </w:tc>
        <w:tc>
          <w:tcPr>
            <w:tcW w:w="606" w:type="dxa"/>
          </w:tcPr>
          <w:p w14:paraId="625E697E" w14:textId="77777777" w:rsidR="007A0C40" w:rsidRPr="00EC099A" w:rsidRDefault="007A0C40" w:rsidP="007A0C40">
            <w:pPr>
              <w:rPr>
                <w:rFonts w:ascii="Calibri" w:eastAsia="Calibri" w:hAnsi="Calibri" w:cs="Times New Roman"/>
                <w:sz w:val="20"/>
                <w:szCs w:val="20"/>
              </w:rPr>
            </w:pPr>
          </w:p>
        </w:tc>
        <w:tc>
          <w:tcPr>
            <w:tcW w:w="503" w:type="dxa"/>
          </w:tcPr>
          <w:p w14:paraId="5B01E98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7368C95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16000A2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w:t>
            </w:r>
          </w:p>
        </w:tc>
        <w:tc>
          <w:tcPr>
            <w:tcW w:w="606" w:type="dxa"/>
          </w:tcPr>
          <w:p w14:paraId="1A918EC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503" w:type="dxa"/>
          </w:tcPr>
          <w:p w14:paraId="5D1FF6C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06" w:type="dxa"/>
          </w:tcPr>
          <w:p w14:paraId="2E4B4C3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621" w:type="dxa"/>
          </w:tcPr>
          <w:p w14:paraId="19B7D9F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3,52</w:t>
            </w:r>
          </w:p>
        </w:tc>
        <w:tc>
          <w:tcPr>
            <w:tcW w:w="623" w:type="dxa"/>
          </w:tcPr>
          <w:p w14:paraId="3D316F2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0,63</w:t>
            </w:r>
          </w:p>
        </w:tc>
      </w:tr>
      <w:tr w:rsidR="007A0C40" w:rsidRPr="00EC099A" w14:paraId="4BA5620A" w14:textId="77777777" w:rsidTr="00C776AE">
        <w:tc>
          <w:tcPr>
            <w:tcW w:w="3608" w:type="dxa"/>
            <w:vAlign w:val="bottom"/>
          </w:tcPr>
          <w:p w14:paraId="781145E8"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za uporabljene kratice, okrajšave, žargon, tujke, strokovne termine, neznane izraze na voljo jasna razlaga, tudi v slovarju.</w:t>
            </w:r>
          </w:p>
        </w:tc>
        <w:tc>
          <w:tcPr>
            <w:tcW w:w="503" w:type="dxa"/>
          </w:tcPr>
          <w:p w14:paraId="49B3D1F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06" w:type="dxa"/>
          </w:tcPr>
          <w:p w14:paraId="128AADC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3" w:type="dxa"/>
          </w:tcPr>
          <w:p w14:paraId="6D3A465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06" w:type="dxa"/>
          </w:tcPr>
          <w:p w14:paraId="6FAA8D7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3" w:type="dxa"/>
          </w:tcPr>
          <w:p w14:paraId="7D02F2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7524402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0ABDA3E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06" w:type="dxa"/>
          </w:tcPr>
          <w:p w14:paraId="2846CF3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1" w:type="dxa"/>
          </w:tcPr>
          <w:p w14:paraId="3F88E83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623" w:type="dxa"/>
          </w:tcPr>
          <w:p w14:paraId="02427C4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1,26</w:t>
            </w:r>
          </w:p>
        </w:tc>
      </w:tr>
      <w:tr w:rsidR="007A0C40" w:rsidRPr="00EC099A" w14:paraId="79889C9F" w14:textId="77777777" w:rsidTr="00C776AE">
        <w:tc>
          <w:tcPr>
            <w:tcW w:w="3608" w:type="dxa"/>
            <w:vAlign w:val="bottom"/>
          </w:tcPr>
          <w:p w14:paraId="22AEFBB8"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minimalna raba prenesenih pomenov, metafor, ki niso neposredno povezane z učno snovjo. </w:t>
            </w:r>
          </w:p>
        </w:tc>
        <w:tc>
          <w:tcPr>
            <w:tcW w:w="503" w:type="dxa"/>
          </w:tcPr>
          <w:p w14:paraId="2DFB8368" w14:textId="77777777" w:rsidR="007A0C40" w:rsidRPr="00EC099A" w:rsidRDefault="007A0C40" w:rsidP="007A0C40">
            <w:pPr>
              <w:rPr>
                <w:rFonts w:ascii="Calibri" w:eastAsia="Calibri" w:hAnsi="Calibri" w:cs="Times New Roman"/>
                <w:sz w:val="20"/>
                <w:szCs w:val="20"/>
              </w:rPr>
            </w:pPr>
          </w:p>
        </w:tc>
        <w:tc>
          <w:tcPr>
            <w:tcW w:w="606" w:type="dxa"/>
          </w:tcPr>
          <w:p w14:paraId="24ED0426" w14:textId="77777777" w:rsidR="007A0C40" w:rsidRPr="00EC099A" w:rsidRDefault="007A0C40" w:rsidP="007A0C40">
            <w:pPr>
              <w:rPr>
                <w:rFonts w:ascii="Calibri" w:eastAsia="Calibri" w:hAnsi="Calibri" w:cs="Times New Roman"/>
                <w:sz w:val="20"/>
                <w:szCs w:val="20"/>
              </w:rPr>
            </w:pPr>
          </w:p>
        </w:tc>
        <w:tc>
          <w:tcPr>
            <w:tcW w:w="503" w:type="dxa"/>
          </w:tcPr>
          <w:p w14:paraId="33C4F7B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265F7C5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38313E0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5424EC5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278B3A4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06" w:type="dxa"/>
          </w:tcPr>
          <w:p w14:paraId="234818A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1" w:type="dxa"/>
          </w:tcPr>
          <w:p w14:paraId="1FE77EF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3,90</w:t>
            </w:r>
          </w:p>
        </w:tc>
        <w:tc>
          <w:tcPr>
            <w:tcW w:w="623" w:type="dxa"/>
          </w:tcPr>
          <w:p w14:paraId="0EFF771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0,40</w:t>
            </w:r>
          </w:p>
        </w:tc>
      </w:tr>
      <w:tr w:rsidR="007A0C40" w:rsidRPr="00EC099A" w14:paraId="7D377516" w14:textId="77777777" w:rsidTr="00C776AE">
        <w:tc>
          <w:tcPr>
            <w:tcW w:w="3608" w:type="dxa"/>
            <w:vAlign w:val="bottom"/>
          </w:tcPr>
          <w:p w14:paraId="08ED75DA"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v primeru uporabe prenesenih pomenov ponujena njihova jasna razlaga.</w:t>
            </w:r>
          </w:p>
        </w:tc>
        <w:tc>
          <w:tcPr>
            <w:tcW w:w="503" w:type="dxa"/>
          </w:tcPr>
          <w:p w14:paraId="18CEE9D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14</w:t>
            </w:r>
          </w:p>
        </w:tc>
        <w:tc>
          <w:tcPr>
            <w:tcW w:w="606" w:type="dxa"/>
          </w:tcPr>
          <w:p w14:paraId="54EE899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45,2</w:t>
            </w:r>
          </w:p>
        </w:tc>
        <w:tc>
          <w:tcPr>
            <w:tcW w:w="503" w:type="dxa"/>
          </w:tcPr>
          <w:p w14:paraId="5E20680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1C44958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0E29884E" w14:textId="77777777" w:rsidR="007A0C40" w:rsidRPr="00EC099A" w:rsidRDefault="007A0C40" w:rsidP="007A0C40">
            <w:pPr>
              <w:rPr>
                <w:rFonts w:ascii="Calibri" w:eastAsia="Calibri" w:hAnsi="Calibri" w:cs="Times New Roman"/>
                <w:sz w:val="20"/>
                <w:szCs w:val="20"/>
              </w:rPr>
            </w:pPr>
          </w:p>
        </w:tc>
        <w:tc>
          <w:tcPr>
            <w:tcW w:w="606" w:type="dxa"/>
          </w:tcPr>
          <w:p w14:paraId="6A5EE283" w14:textId="77777777" w:rsidR="007A0C40" w:rsidRPr="00EC099A" w:rsidRDefault="007A0C40" w:rsidP="007A0C40">
            <w:pPr>
              <w:rPr>
                <w:rFonts w:ascii="Calibri" w:eastAsia="Calibri" w:hAnsi="Calibri" w:cs="Times New Roman"/>
                <w:sz w:val="20"/>
                <w:szCs w:val="20"/>
              </w:rPr>
            </w:pPr>
          </w:p>
        </w:tc>
        <w:tc>
          <w:tcPr>
            <w:tcW w:w="503" w:type="dxa"/>
          </w:tcPr>
          <w:p w14:paraId="5524B50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13</w:t>
            </w:r>
          </w:p>
        </w:tc>
        <w:tc>
          <w:tcPr>
            <w:tcW w:w="606" w:type="dxa"/>
          </w:tcPr>
          <w:p w14:paraId="7C42780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41,9</w:t>
            </w:r>
          </w:p>
        </w:tc>
        <w:tc>
          <w:tcPr>
            <w:tcW w:w="621" w:type="dxa"/>
          </w:tcPr>
          <w:p w14:paraId="1D04A41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2,32</w:t>
            </w:r>
          </w:p>
        </w:tc>
        <w:tc>
          <w:tcPr>
            <w:tcW w:w="623" w:type="dxa"/>
          </w:tcPr>
          <w:p w14:paraId="56184C6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1,49</w:t>
            </w:r>
          </w:p>
        </w:tc>
      </w:tr>
      <w:tr w:rsidR="007A0C40" w:rsidRPr="00EC099A" w14:paraId="178CC43C" w14:textId="77777777" w:rsidTr="00C776AE">
        <w:tc>
          <w:tcPr>
            <w:tcW w:w="3608" w:type="dxa"/>
            <w:vAlign w:val="bottom"/>
          </w:tcPr>
          <w:p w14:paraId="5393C84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razlaga konceptov podprta z realnimi življenjskimi primeri, ki jih lahko učenci povežejo s svojimi izkušnjami.</w:t>
            </w:r>
          </w:p>
        </w:tc>
        <w:tc>
          <w:tcPr>
            <w:tcW w:w="503" w:type="dxa"/>
          </w:tcPr>
          <w:p w14:paraId="67761172" w14:textId="77777777" w:rsidR="007A0C40" w:rsidRPr="00EC099A" w:rsidRDefault="007A0C40" w:rsidP="007A0C40">
            <w:pPr>
              <w:rPr>
                <w:rFonts w:ascii="Calibri" w:eastAsia="Calibri" w:hAnsi="Calibri" w:cs="Times New Roman"/>
                <w:sz w:val="20"/>
                <w:szCs w:val="20"/>
              </w:rPr>
            </w:pPr>
          </w:p>
        </w:tc>
        <w:tc>
          <w:tcPr>
            <w:tcW w:w="606" w:type="dxa"/>
          </w:tcPr>
          <w:p w14:paraId="37882638" w14:textId="77777777" w:rsidR="007A0C40" w:rsidRPr="00EC099A" w:rsidRDefault="007A0C40" w:rsidP="007A0C40">
            <w:pPr>
              <w:rPr>
                <w:rFonts w:ascii="Calibri" w:eastAsia="Calibri" w:hAnsi="Calibri" w:cs="Times New Roman"/>
                <w:sz w:val="20"/>
                <w:szCs w:val="20"/>
              </w:rPr>
            </w:pPr>
          </w:p>
        </w:tc>
        <w:tc>
          <w:tcPr>
            <w:tcW w:w="503" w:type="dxa"/>
          </w:tcPr>
          <w:p w14:paraId="7D2F0A1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10A2BC5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4E213BF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06" w:type="dxa"/>
          </w:tcPr>
          <w:p w14:paraId="6C072A9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3" w:type="dxa"/>
          </w:tcPr>
          <w:p w14:paraId="69F96F8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24</w:t>
            </w:r>
          </w:p>
        </w:tc>
        <w:tc>
          <w:tcPr>
            <w:tcW w:w="606" w:type="dxa"/>
          </w:tcPr>
          <w:p w14:paraId="21380F9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77,4</w:t>
            </w:r>
          </w:p>
        </w:tc>
        <w:tc>
          <w:tcPr>
            <w:tcW w:w="621" w:type="dxa"/>
          </w:tcPr>
          <w:p w14:paraId="7EBBF31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3,71</w:t>
            </w:r>
          </w:p>
        </w:tc>
        <w:tc>
          <w:tcPr>
            <w:tcW w:w="623" w:type="dxa"/>
          </w:tcPr>
          <w:p w14:paraId="0B6AB41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0,59</w:t>
            </w:r>
          </w:p>
        </w:tc>
      </w:tr>
      <w:tr w:rsidR="007A0C40" w:rsidRPr="00EC099A" w14:paraId="0BF44476" w14:textId="77777777" w:rsidTr="00C776AE">
        <w:tc>
          <w:tcPr>
            <w:tcW w:w="3608" w:type="dxa"/>
            <w:vAlign w:val="bottom"/>
          </w:tcPr>
          <w:p w14:paraId="0E50E367"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definicije podane in razložene v kontekstu ter učencem preproste za razumevanje.</w:t>
            </w:r>
          </w:p>
        </w:tc>
        <w:tc>
          <w:tcPr>
            <w:tcW w:w="503" w:type="dxa"/>
          </w:tcPr>
          <w:p w14:paraId="5030A35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74F6E79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3F1E90E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06" w:type="dxa"/>
          </w:tcPr>
          <w:p w14:paraId="12A99EB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3" w:type="dxa"/>
          </w:tcPr>
          <w:p w14:paraId="1039F60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06" w:type="dxa"/>
          </w:tcPr>
          <w:p w14:paraId="1A9FF21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503" w:type="dxa"/>
          </w:tcPr>
          <w:p w14:paraId="051803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19</w:t>
            </w:r>
          </w:p>
        </w:tc>
        <w:tc>
          <w:tcPr>
            <w:tcW w:w="606" w:type="dxa"/>
          </w:tcPr>
          <w:p w14:paraId="05426BE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61,3</w:t>
            </w:r>
          </w:p>
        </w:tc>
        <w:tc>
          <w:tcPr>
            <w:tcW w:w="621" w:type="dxa"/>
          </w:tcPr>
          <w:p w14:paraId="603122E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3,42</w:t>
            </w:r>
          </w:p>
        </w:tc>
        <w:tc>
          <w:tcPr>
            <w:tcW w:w="623" w:type="dxa"/>
          </w:tcPr>
          <w:p w14:paraId="5813D58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0,85</w:t>
            </w:r>
          </w:p>
        </w:tc>
      </w:tr>
      <w:tr w:rsidR="007A0C40" w:rsidRPr="00EC099A" w14:paraId="707A26FD" w14:textId="77777777" w:rsidTr="00C776AE">
        <w:tc>
          <w:tcPr>
            <w:tcW w:w="3608" w:type="dxa"/>
            <w:vAlign w:val="bottom"/>
          </w:tcPr>
          <w:p w14:paraId="34F32C39"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razlage in primeri jasni in razumljivi.</w:t>
            </w:r>
          </w:p>
        </w:tc>
        <w:tc>
          <w:tcPr>
            <w:tcW w:w="503" w:type="dxa"/>
          </w:tcPr>
          <w:p w14:paraId="6FF459E0" w14:textId="77777777" w:rsidR="007A0C40" w:rsidRPr="00EC099A" w:rsidRDefault="007A0C40" w:rsidP="007A0C40">
            <w:pPr>
              <w:rPr>
                <w:rFonts w:ascii="Calibri" w:eastAsia="Calibri" w:hAnsi="Calibri" w:cs="Times New Roman"/>
                <w:sz w:val="20"/>
                <w:szCs w:val="20"/>
              </w:rPr>
            </w:pPr>
          </w:p>
        </w:tc>
        <w:tc>
          <w:tcPr>
            <w:tcW w:w="606" w:type="dxa"/>
          </w:tcPr>
          <w:p w14:paraId="0C28D80B" w14:textId="77777777" w:rsidR="007A0C40" w:rsidRPr="00EC099A" w:rsidRDefault="007A0C40" w:rsidP="007A0C40">
            <w:pPr>
              <w:rPr>
                <w:rFonts w:ascii="Calibri" w:eastAsia="Calibri" w:hAnsi="Calibri" w:cs="Times New Roman"/>
                <w:sz w:val="20"/>
                <w:szCs w:val="20"/>
              </w:rPr>
            </w:pPr>
          </w:p>
        </w:tc>
        <w:tc>
          <w:tcPr>
            <w:tcW w:w="503" w:type="dxa"/>
          </w:tcPr>
          <w:p w14:paraId="15F4E69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6F3F7C2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718AFF0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06" w:type="dxa"/>
          </w:tcPr>
          <w:p w14:paraId="7C67343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3" w:type="dxa"/>
          </w:tcPr>
          <w:p w14:paraId="1E4B1F7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18</w:t>
            </w:r>
          </w:p>
        </w:tc>
        <w:tc>
          <w:tcPr>
            <w:tcW w:w="606" w:type="dxa"/>
          </w:tcPr>
          <w:p w14:paraId="4303BB7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58,1</w:t>
            </w:r>
          </w:p>
        </w:tc>
        <w:tc>
          <w:tcPr>
            <w:tcW w:w="621" w:type="dxa"/>
          </w:tcPr>
          <w:p w14:paraId="013C129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3,48</w:t>
            </w:r>
          </w:p>
        </w:tc>
        <w:tc>
          <w:tcPr>
            <w:tcW w:w="623" w:type="dxa"/>
          </w:tcPr>
          <w:p w14:paraId="78A1C11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0,68</w:t>
            </w:r>
          </w:p>
        </w:tc>
      </w:tr>
      <w:tr w:rsidR="007A0C40" w:rsidRPr="00EC099A" w14:paraId="3CB18CA8" w14:textId="77777777" w:rsidTr="00C776AE">
        <w:tc>
          <w:tcPr>
            <w:tcW w:w="3608" w:type="dxa"/>
            <w:vAlign w:val="bottom"/>
          </w:tcPr>
          <w:p w14:paraId="193698CC"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so navodila jasno podana. </w:t>
            </w:r>
          </w:p>
        </w:tc>
        <w:tc>
          <w:tcPr>
            <w:tcW w:w="503" w:type="dxa"/>
          </w:tcPr>
          <w:p w14:paraId="5E90785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67657E3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3BA7F14D" w14:textId="77777777" w:rsidR="007A0C40" w:rsidRPr="00EC099A" w:rsidRDefault="007A0C40" w:rsidP="007A0C40">
            <w:pPr>
              <w:rPr>
                <w:rFonts w:ascii="Calibri" w:eastAsia="Calibri" w:hAnsi="Calibri" w:cs="Times New Roman"/>
                <w:sz w:val="20"/>
                <w:szCs w:val="20"/>
              </w:rPr>
            </w:pPr>
          </w:p>
        </w:tc>
        <w:tc>
          <w:tcPr>
            <w:tcW w:w="606" w:type="dxa"/>
          </w:tcPr>
          <w:p w14:paraId="34E0F156" w14:textId="77777777" w:rsidR="007A0C40" w:rsidRPr="00EC099A" w:rsidRDefault="007A0C40" w:rsidP="007A0C40">
            <w:pPr>
              <w:rPr>
                <w:rFonts w:ascii="Calibri" w:eastAsia="Calibri" w:hAnsi="Calibri" w:cs="Times New Roman"/>
                <w:sz w:val="20"/>
                <w:szCs w:val="20"/>
              </w:rPr>
            </w:pPr>
          </w:p>
        </w:tc>
        <w:tc>
          <w:tcPr>
            <w:tcW w:w="503" w:type="dxa"/>
          </w:tcPr>
          <w:p w14:paraId="34974C5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2B58156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6D3AA11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27</w:t>
            </w:r>
          </w:p>
        </w:tc>
        <w:tc>
          <w:tcPr>
            <w:tcW w:w="606" w:type="dxa"/>
          </w:tcPr>
          <w:p w14:paraId="7D427C1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87,1</w:t>
            </w:r>
          </w:p>
        </w:tc>
        <w:tc>
          <w:tcPr>
            <w:tcW w:w="621" w:type="dxa"/>
          </w:tcPr>
          <w:p w14:paraId="7A9F7A0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3,81</w:t>
            </w:r>
          </w:p>
        </w:tc>
        <w:tc>
          <w:tcPr>
            <w:tcW w:w="623" w:type="dxa"/>
          </w:tcPr>
          <w:p w14:paraId="531A8D7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0,60</w:t>
            </w:r>
          </w:p>
        </w:tc>
      </w:tr>
      <w:tr w:rsidR="007A0C40" w:rsidRPr="00EC099A" w14:paraId="69B3BBA7" w14:textId="77777777" w:rsidTr="00C776AE">
        <w:tc>
          <w:tcPr>
            <w:tcW w:w="3608" w:type="dxa"/>
            <w:vAlign w:val="bottom"/>
          </w:tcPr>
          <w:p w14:paraId="026DE9FE"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zahtevnost besedila primerna starostni stopnji učencev.</w:t>
            </w:r>
          </w:p>
        </w:tc>
        <w:tc>
          <w:tcPr>
            <w:tcW w:w="503" w:type="dxa"/>
          </w:tcPr>
          <w:p w14:paraId="4DB66A66" w14:textId="77777777" w:rsidR="007A0C40" w:rsidRPr="00EC099A" w:rsidRDefault="007A0C40" w:rsidP="007A0C40">
            <w:pPr>
              <w:rPr>
                <w:rFonts w:ascii="Calibri" w:eastAsia="Calibri" w:hAnsi="Calibri" w:cs="Times New Roman"/>
                <w:sz w:val="20"/>
                <w:szCs w:val="20"/>
              </w:rPr>
            </w:pPr>
          </w:p>
        </w:tc>
        <w:tc>
          <w:tcPr>
            <w:tcW w:w="606" w:type="dxa"/>
          </w:tcPr>
          <w:p w14:paraId="6A1C9C94" w14:textId="77777777" w:rsidR="007A0C40" w:rsidRPr="00EC099A" w:rsidRDefault="007A0C40" w:rsidP="007A0C40">
            <w:pPr>
              <w:rPr>
                <w:rFonts w:ascii="Calibri" w:eastAsia="Calibri" w:hAnsi="Calibri" w:cs="Times New Roman"/>
                <w:sz w:val="20"/>
                <w:szCs w:val="20"/>
              </w:rPr>
            </w:pPr>
          </w:p>
        </w:tc>
        <w:tc>
          <w:tcPr>
            <w:tcW w:w="503" w:type="dxa"/>
          </w:tcPr>
          <w:p w14:paraId="66AFBC3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7ED4A41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3EA8920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06" w:type="dxa"/>
          </w:tcPr>
          <w:p w14:paraId="63F5DCF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503" w:type="dxa"/>
          </w:tcPr>
          <w:p w14:paraId="6A2A0CA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21</w:t>
            </w:r>
          </w:p>
        </w:tc>
        <w:tc>
          <w:tcPr>
            <w:tcW w:w="606" w:type="dxa"/>
          </w:tcPr>
          <w:p w14:paraId="6A351DB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67,7</w:t>
            </w:r>
          </w:p>
        </w:tc>
        <w:tc>
          <w:tcPr>
            <w:tcW w:w="621" w:type="dxa"/>
          </w:tcPr>
          <w:p w14:paraId="12C2D42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3,58</w:t>
            </w:r>
          </w:p>
        </w:tc>
        <w:tc>
          <w:tcPr>
            <w:tcW w:w="623" w:type="dxa"/>
          </w:tcPr>
          <w:p w14:paraId="57516C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0,67</w:t>
            </w:r>
          </w:p>
        </w:tc>
      </w:tr>
    </w:tbl>
    <w:p w14:paraId="2F32EA08" w14:textId="77777777" w:rsidR="007A0C40" w:rsidRPr="003B62E9" w:rsidRDefault="007A0C40">
      <w:pPr>
        <w:rPr>
          <w:sz w:val="24"/>
          <w:szCs w:val="24"/>
        </w:rPr>
      </w:pPr>
    </w:p>
    <w:p w14:paraId="299EA29F" w14:textId="77777777" w:rsidR="007A0C40" w:rsidRPr="003B62E9" w:rsidRDefault="007A0C40">
      <w:pPr>
        <w:rPr>
          <w:sz w:val="24"/>
          <w:szCs w:val="24"/>
        </w:rPr>
      </w:pPr>
    </w:p>
    <w:p w14:paraId="45D16FD9" w14:textId="77777777" w:rsidR="007A0C40" w:rsidRPr="003B62E9" w:rsidRDefault="007A0C40">
      <w:pPr>
        <w:rPr>
          <w:sz w:val="24"/>
          <w:szCs w:val="24"/>
          <w:highlight w:val="yellow"/>
        </w:rPr>
      </w:pPr>
      <w:r w:rsidRPr="003B62E9">
        <w:rPr>
          <w:sz w:val="24"/>
          <w:szCs w:val="24"/>
          <w:highlight w:val="yellow"/>
        </w:rPr>
        <w:br w:type="page"/>
      </w:r>
    </w:p>
    <w:p w14:paraId="39191CC3" w14:textId="5B5FA9C1" w:rsidR="00F922FD" w:rsidRPr="00453398" w:rsidRDefault="0094633F" w:rsidP="00821318">
      <w:pPr>
        <w:pStyle w:val="Heading2"/>
        <w:rPr>
          <w:szCs w:val="24"/>
        </w:rPr>
      </w:pPr>
      <w:bookmarkStart w:id="10" w:name="_Toc37273194"/>
      <w:r w:rsidRPr="00220DF4">
        <w:lastRenderedPageBreak/>
        <w:t>Slikovno gradivo in grafične ponazoritve</w:t>
      </w:r>
      <w:bookmarkEnd w:id="10"/>
      <w:r w:rsidRPr="00220DF4">
        <w:rPr>
          <w:szCs w:val="24"/>
        </w:rPr>
        <w:t xml:space="preserve"> </w:t>
      </w:r>
    </w:p>
    <w:p w14:paraId="44AE1F8A" w14:textId="1B69B185" w:rsidR="0094633F" w:rsidRPr="003B62E9" w:rsidRDefault="0094633F" w:rsidP="00821318">
      <w:pPr>
        <w:rPr>
          <w:sz w:val="24"/>
          <w:szCs w:val="24"/>
        </w:rPr>
      </w:pPr>
      <w:r w:rsidRPr="003B62E9">
        <w:rPr>
          <w:sz w:val="24"/>
          <w:szCs w:val="24"/>
        </w:rPr>
        <w:t>V vseh učbenikih je besedilo dopolnjeno s slikovnim gradivom: fotografijami, slikami, grafi diagrami, prikazi, zemljevidi, tabelami in podobnim. Ocenjevalci so si enotni, da v učbeniku nebesedni oziroma slikovni deli pripomorejo k boljšemu razumevanju vsebine in da analizirani učbeniki vsebujejo vsebini primerne in avtentične nebesedne dele (zemljevidi, tabele, grafi, diagrami itd.).</w:t>
      </w:r>
    </w:p>
    <w:p w14:paraId="66FCC713" w14:textId="0C3DADD1" w:rsidR="0094633F" w:rsidRPr="003B62E9" w:rsidRDefault="00220DF4" w:rsidP="00821318">
      <w:pPr>
        <w:rPr>
          <w:sz w:val="24"/>
          <w:szCs w:val="24"/>
        </w:rPr>
      </w:pPr>
      <w:r>
        <w:rPr>
          <w:sz w:val="24"/>
          <w:szCs w:val="24"/>
        </w:rPr>
        <w:t>Iz tabele 6 je razvidno</w:t>
      </w:r>
      <w:r w:rsidR="0094633F" w:rsidRPr="003B62E9">
        <w:rPr>
          <w:sz w:val="24"/>
          <w:szCs w:val="24"/>
        </w:rPr>
        <w:t xml:space="preserve">, da so nebesedni deli večinoma primernih velikosti, da so jasni in pregledni in da ne vsebujejo nepotrebnih podrobnosti, ki bi motile učenčevo pozornost. Prav tako, se večinoma strinjajo, da je v učbeniku postavitev vizualnih, grafičnih ponazoritev logična, tako, da ustrezno podpirajo informacije, podane v besedilu in ne ovirajo branja. </w:t>
      </w:r>
    </w:p>
    <w:p w14:paraId="0A6E0ADB" w14:textId="77777777" w:rsidR="0094633F" w:rsidRPr="003B62E9" w:rsidRDefault="0094633F" w:rsidP="00821318">
      <w:pPr>
        <w:rPr>
          <w:sz w:val="24"/>
          <w:szCs w:val="24"/>
        </w:rPr>
      </w:pPr>
      <w:r w:rsidRPr="003B62E9">
        <w:rPr>
          <w:sz w:val="24"/>
          <w:szCs w:val="24"/>
        </w:rPr>
        <w:t xml:space="preserve">Pri trditvi, da je v učbeniku slikovno gradivo in druge grafične vsebine opremljeno s kratkimi opisi, razlago njihove vsebine (npr. legenda in razlaga simbolov pri zemljevidu, opis pod fotografijami ...) lahko opazimo, da se 12,9 % ocenjevalcev s to trditvijo ne strinja, nekaj več 16,1 % jih meni, da ta trditev drži včasih, 19,4 % jih meni, da drži večinoma, polovica ocenjevalcev (51,6 % ) pa se s to trditvijo popolnoma strinja. </w:t>
      </w:r>
    </w:p>
    <w:p w14:paraId="3AA33D10" w14:textId="77777777" w:rsidR="0094633F" w:rsidRPr="003B62E9" w:rsidRDefault="0094633F" w:rsidP="00821318">
      <w:pPr>
        <w:rPr>
          <w:sz w:val="24"/>
          <w:szCs w:val="24"/>
        </w:rPr>
      </w:pPr>
      <w:r w:rsidRPr="003B62E9">
        <w:rPr>
          <w:sz w:val="24"/>
          <w:szCs w:val="24"/>
        </w:rPr>
        <w:t xml:space="preserve">Opisi slikovnega gradiva se nahajajo pod slikovnim gradivom pri 64,5 % analiziranih učbenikov, pri 12,9 % teh opisov ni pod slikovnim gradivom, pri 35,5 % učbenikov pa se opisi pojavijo včasih oziroma delno. </w:t>
      </w:r>
    </w:p>
    <w:p w14:paraId="236A6FEC" w14:textId="77777777" w:rsidR="0094633F" w:rsidRPr="003B62E9" w:rsidRDefault="0094633F" w:rsidP="00821318">
      <w:pPr>
        <w:rPr>
          <w:sz w:val="24"/>
          <w:szCs w:val="24"/>
        </w:rPr>
      </w:pPr>
      <w:r w:rsidRPr="003B62E9">
        <w:rPr>
          <w:sz w:val="24"/>
          <w:szCs w:val="24"/>
        </w:rPr>
        <w:t xml:space="preserve">V polovici analiziranih učbenikov (48,4 %) so uporabljeni simboli in druge grafične oznake za lažjo orientacijo v učbeniku/besedilu, katerih pomen je jasno predstavljen v dodani legendi. Opaziti pa je, da pri kar 25,8 % analiziranih učbenikih teh simbolov ni, pri 9,7 % učbenikih pa se simboli pojavijo včasih oziroma delno. </w:t>
      </w:r>
    </w:p>
    <w:p w14:paraId="455473CC" w14:textId="77777777" w:rsidR="0094633F" w:rsidRPr="003B62E9" w:rsidRDefault="0094633F" w:rsidP="00821318">
      <w:pPr>
        <w:rPr>
          <w:sz w:val="24"/>
          <w:szCs w:val="24"/>
        </w:rPr>
      </w:pPr>
      <w:r w:rsidRPr="003B62E9">
        <w:rPr>
          <w:sz w:val="24"/>
          <w:szCs w:val="24"/>
        </w:rPr>
        <w:t xml:space="preserve">Nazorni diagrami za pojasnjevanje postopkov in razlago so vedno uporabljeni le pri tretjini (29,0 %) analiziranih učbenikov, pri kar 45,2 % pa nazornih diagramov ni nikoli uporabljenih. </w:t>
      </w:r>
    </w:p>
    <w:p w14:paraId="0EBCB99E" w14:textId="77777777" w:rsidR="007A0C40" w:rsidRPr="008D3CC4" w:rsidRDefault="007A0C40" w:rsidP="00821318">
      <w:pPr>
        <w:rPr>
          <w:sz w:val="24"/>
        </w:rPr>
      </w:pPr>
    </w:p>
    <w:p w14:paraId="40BC0A44" w14:textId="77777777" w:rsidR="001E7F0E" w:rsidRDefault="001E7F0E" w:rsidP="00454C9A">
      <w:pPr>
        <w:jc w:val="both"/>
        <w:rPr>
          <w:i/>
          <w:iCs/>
          <w:sz w:val="24"/>
        </w:rPr>
      </w:pPr>
      <w:r>
        <w:rPr>
          <w:b/>
          <w:bCs/>
          <w:i/>
          <w:iCs/>
          <w:sz w:val="24"/>
        </w:rPr>
        <w:br w:type="page"/>
      </w:r>
    </w:p>
    <w:p w14:paraId="79299772" w14:textId="4F065372" w:rsidR="00C776AE" w:rsidRPr="00220DF4" w:rsidRDefault="00C776AE" w:rsidP="00C776AE">
      <w:pPr>
        <w:pStyle w:val="Caption"/>
        <w:keepNext/>
        <w:rPr>
          <w:b w:val="0"/>
          <w:bCs w:val="0"/>
          <w:i/>
          <w:iCs/>
          <w:color w:val="auto"/>
          <w:sz w:val="24"/>
          <w:szCs w:val="22"/>
        </w:rPr>
      </w:pPr>
      <w:r w:rsidRPr="00220DF4">
        <w:rPr>
          <w:b w:val="0"/>
          <w:bCs w:val="0"/>
          <w:i/>
          <w:iCs/>
          <w:color w:val="auto"/>
          <w:sz w:val="24"/>
          <w:szCs w:val="22"/>
        </w:rPr>
        <w:lastRenderedPageBreak/>
        <w:t xml:space="preserve">Tabela </w:t>
      </w:r>
      <w:r w:rsidR="00220DF4" w:rsidRPr="00220DF4">
        <w:rPr>
          <w:b w:val="0"/>
          <w:bCs w:val="0"/>
          <w:i/>
          <w:iCs/>
          <w:color w:val="auto"/>
          <w:sz w:val="24"/>
          <w:szCs w:val="22"/>
        </w:rPr>
        <w:t>6.</w:t>
      </w:r>
      <w:r w:rsidRPr="00220DF4">
        <w:rPr>
          <w:b w:val="0"/>
          <w:bCs w:val="0"/>
          <w:i/>
          <w:iCs/>
          <w:color w:val="auto"/>
          <w:sz w:val="24"/>
          <w:szCs w:val="22"/>
        </w:rPr>
        <w:t xml:space="preserve"> </w:t>
      </w:r>
      <w:r w:rsidR="008D3CC4" w:rsidRPr="00220DF4">
        <w:rPr>
          <w:b w:val="0"/>
          <w:bCs w:val="0"/>
          <w:i/>
          <w:iCs/>
          <w:color w:val="auto"/>
          <w:sz w:val="24"/>
          <w:szCs w:val="22"/>
        </w:rPr>
        <w:t>p</w:t>
      </w:r>
      <w:r w:rsidRPr="00220DF4">
        <w:rPr>
          <w:b w:val="0"/>
          <w:bCs w:val="0"/>
          <w:i/>
          <w:iCs/>
          <w:color w:val="auto"/>
          <w:sz w:val="24"/>
          <w:szCs w:val="22"/>
        </w:rPr>
        <w:t>odatki sklopa Slikovno gradivo in grafične ponazoritve</w:t>
      </w:r>
    </w:p>
    <w:tbl>
      <w:tblPr>
        <w:tblStyle w:val="TableGrid"/>
        <w:tblW w:w="0" w:type="auto"/>
        <w:tblLook w:val="04A0" w:firstRow="1" w:lastRow="0" w:firstColumn="1" w:lastColumn="0" w:noHBand="0" w:noVBand="1"/>
      </w:tblPr>
      <w:tblGrid>
        <w:gridCol w:w="3609"/>
        <w:gridCol w:w="503"/>
        <w:gridCol w:w="606"/>
        <w:gridCol w:w="503"/>
        <w:gridCol w:w="606"/>
        <w:gridCol w:w="503"/>
        <w:gridCol w:w="606"/>
        <w:gridCol w:w="503"/>
        <w:gridCol w:w="606"/>
        <w:gridCol w:w="620"/>
        <w:gridCol w:w="623"/>
      </w:tblGrid>
      <w:tr w:rsidR="00EC099A" w:rsidRPr="00EC099A" w14:paraId="5ECD5A4D" w14:textId="77777777" w:rsidTr="00EC099A">
        <w:tc>
          <w:tcPr>
            <w:tcW w:w="3609" w:type="dxa"/>
            <w:vMerge w:val="restart"/>
            <w:vAlign w:val="center"/>
          </w:tcPr>
          <w:p w14:paraId="4BA3E155" w14:textId="2C70E12D" w:rsidR="00EC099A" w:rsidRPr="00EC099A" w:rsidRDefault="00EC099A" w:rsidP="007A0C40">
            <w:pPr>
              <w:rPr>
                <w:rFonts w:ascii="Calibri" w:eastAsia="Calibri" w:hAnsi="Calibri" w:cs="Times New Roman"/>
                <w:b/>
                <w:bCs/>
                <w:sz w:val="20"/>
                <w:szCs w:val="20"/>
              </w:rPr>
            </w:pPr>
            <w:r w:rsidRPr="00EC099A">
              <w:rPr>
                <w:rFonts w:ascii="Calibri" w:eastAsia="Calibri" w:hAnsi="Calibri" w:cs="Times New Roman"/>
                <w:b/>
                <w:bCs/>
                <w:sz w:val="20"/>
                <w:szCs w:val="20"/>
              </w:rPr>
              <w:t>Kazalnik</w:t>
            </w:r>
          </w:p>
        </w:tc>
        <w:tc>
          <w:tcPr>
            <w:tcW w:w="1109" w:type="dxa"/>
            <w:gridSpan w:val="2"/>
            <w:vAlign w:val="center"/>
          </w:tcPr>
          <w:p w14:paraId="69084987"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1</w:t>
            </w:r>
          </w:p>
        </w:tc>
        <w:tc>
          <w:tcPr>
            <w:tcW w:w="1109" w:type="dxa"/>
            <w:gridSpan w:val="2"/>
            <w:vAlign w:val="center"/>
          </w:tcPr>
          <w:p w14:paraId="7DF99D1A"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2</w:t>
            </w:r>
          </w:p>
        </w:tc>
        <w:tc>
          <w:tcPr>
            <w:tcW w:w="1109" w:type="dxa"/>
            <w:gridSpan w:val="2"/>
            <w:vAlign w:val="center"/>
          </w:tcPr>
          <w:p w14:paraId="6C0CDF36"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3</w:t>
            </w:r>
          </w:p>
        </w:tc>
        <w:tc>
          <w:tcPr>
            <w:tcW w:w="1109" w:type="dxa"/>
            <w:gridSpan w:val="2"/>
            <w:vAlign w:val="center"/>
          </w:tcPr>
          <w:p w14:paraId="44DC02B1" w14:textId="77777777" w:rsidR="00EC099A" w:rsidRPr="00EC099A" w:rsidRDefault="00EC099A" w:rsidP="007A0C40">
            <w:pPr>
              <w:jc w:val="center"/>
              <w:rPr>
                <w:rFonts w:ascii="Calibri" w:eastAsia="Calibri" w:hAnsi="Calibri" w:cs="Times New Roman"/>
                <w:b/>
                <w:bCs/>
                <w:sz w:val="20"/>
                <w:szCs w:val="20"/>
              </w:rPr>
            </w:pPr>
            <w:r w:rsidRPr="00EC099A">
              <w:rPr>
                <w:rFonts w:ascii="Calibri" w:eastAsia="Calibri" w:hAnsi="Calibri" w:cs="Times New Roman"/>
                <w:b/>
                <w:bCs/>
                <w:sz w:val="20"/>
                <w:szCs w:val="20"/>
              </w:rPr>
              <w:t>4</w:t>
            </w:r>
          </w:p>
        </w:tc>
        <w:tc>
          <w:tcPr>
            <w:tcW w:w="620" w:type="dxa"/>
            <w:vMerge w:val="restart"/>
            <w:vAlign w:val="center"/>
          </w:tcPr>
          <w:p w14:paraId="476025AE"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M</w:t>
            </w:r>
          </w:p>
        </w:tc>
        <w:tc>
          <w:tcPr>
            <w:tcW w:w="623" w:type="dxa"/>
            <w:vMerge w:val="restart"/>
            <w:vAlign w:val="center"/>
          </w:tcPr>
          <w:p w14:paraId="4E9254D5"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SD</w:t>
            </w:r>
          </w:p>
        </w:tc>
      </w:tr>
      <w:tr w:rsidR="00EC099A" w:rsidRPr="00EC099A" w14:paraId="561EBD43" w14:textId="77777777" w:rsidTr="00EC099A">
        <w:tc>
          <w:tcPr>
            <w:tcW w:w="3609" w:type="dxa"/>
            <w:vMerge/>
            <w:vAlign w:val="center"/>
          </w:tcPr>
          <w:p w14:paraId="070E1D88" w14:textId="77777777" w:rsidR="00EC099A" w:rsidRPr="00EC099A" w:rsidRDefault="00EC099A" w:rsidP="007A0C40">
            <w:pPr>
              <w:rPr>
                <w:rFonts w:ascii="Calibri" w:eastAsia="Calibri" w:hAnsi="Calibri" w:cs="Times New Roman"/>
                <w:b/>
                <w:bCs/>
                <w:color w:val="000000"/>
                <w:sz w:val="20"/>
                <w:szCs w:val="20"/>
              </w:rPr>
            </w:pPr>
          </w:p>
        </w:tc>
        <w:tc>
          <w:tcPr>
            <w:tcW w:w="503" w:type="dxa"/>
            <w:vAlign w:val="center"/>
          </w:tcPr>
          <w:p w14:paraId="438FB0EA"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7A82D7EC"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08A26D8D"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5A517497"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01F2B1CE"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569BE35B"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503" w:type="dxa"/>
            <w:vAlign w:val="center"/>
          </w:tcPr>
          <w:p w14:paraId="356E0AC1"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06" w:type="dxa"/>
            <w:vAlign w:val="center"/>
          </w:tcPr>
          <w:p w14:paraId="599F5FC9" w14:textId="77777777" w:rsidR="00EC099A" w:rsidRPr="00220DF4" w:rsidRDefault="00EC099A" w:rsidP="007A0C40">
            <w:pPr>
              <w:jc w:val="center"/>
              <w:rPr>
                <w:rFonts w:ascii="Calibri" w:eastAsia="Calibri" w:hAnsi="Calibri" w:cs="Times New Roman"/>
                <w:b/>
                <w:bCs/>
                <w:i/>
                <w:iCs/>
                <w:sz w:val="20"/>
                <w:szCs w:val="20"/>
              </w:rPr>
            </w:pPr>
            <w:r w:rsidRPr="00220DF4">
              <w:rPr>
                <w:rFonts w:ascii="Calibri" w:eastAsia="Calibri" w:hAnsi="Calibri" w:cs="Times New Roman"/>
                <w:b/>
                <w:bCs/>
                <w:i/>
                <w:iCs/>
                <w:sz w:val="20"/>
                <w:szCs w:val="20"/>
              </w:rPr>
              <w:t>ƒ(%)</w:t>
            </w:r>
          </w:p>
        </w:tc>
        <w:tc>
          <w:tcPr>
            <w:tcW w:w="620" w:type="dxa"/>
            <w:vMerge/>
            <w:vAlign w:val="center"/>
          </w:tcPr>
          <w:p w14:paraId="522A7B68" w14:textId="77777777" w:rsidR="00EC099A" w:rsidRPr="00EC099A" w:rsidRDefault="00EC099A" w:rsidP="007A0C40">
            <w:pPr>
              <w:rPr>
                <w:rFonts w:ascii="Calibri" w:eastAsia="Calibri" w:hAnsi="Calibri" w:cs="Times New Roman"/>
                <w:b/>
                <w:bCs/>
                <w:sz w:val="20"/>
                <w:szCs w:val="20"/>
              </w:rPr>
            </w:pPr>
          </w:p>
        </w:tc>
        <w:tc>
          <w:tcPr>
            <w:tcW w:w="623" w:type="dxa"/>
            <w:vMerge/>
            <w:vAlign w:val="center"/>
          </w:tcPr>
          <w:p w14:paraId="42CD395F" w14:textId="77777777" w:rsidR="00EC099A" w:rsidRPr="00EC099A" w:rsidRDefault="00EC099A" w:rsidP="007A0C40">
            <w:pPr>
              <w:rPr>
                <w:rFonts w:ascii="Calibri" w:eastAsia="Calibri" w:hAnsi="Calibri" w:cs="Times New Roman"/>
                <w:b/>
                <w:bCs/>
                <w:sz w:val="20"/>
                <w:szCs w:val="20"/>
              </w:rPr>
            </w:pPr>
          </w:p>
        </w:tc>
      </w:tr>
      <w:tr w:rsidR="007A0C40" w:rsidRPr="00EC099A" w14:paraId="7995D03E" w14:textId="77777777" w:rsidTr="00C776AE">
        <w:tc>
          <w:tcPr>
            <w:tcW w:w="3609" w:type="dxa"/>
            <w:vAlign w:val="bottom"/>
          </w:tcPr>
          <w:p w14:paraId="744FA5AD"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besedilo dopolnjeno s slikovnim gradivom (fotografije, slike, grafi, diagrami, prikazi, zemljevidi, tabele …).</w:t>
            </w:r>
          </w:p>
        </w:tc>
        <w:tc>
          <w:tcPr>
            <w:tcW w:w="503" w:type="dxa"/>
          </w:tcPr>
          <w:p w14:paraId="2E93E518" w14:textId="77777777" w:rsidR="007A0C40" w:rsidRPr="00EC099A" w:rsidRDefault="007A0C40" w:rsidP="007A0C40">
            <w:pPr>
              <w:rPr>
                <w:rFonts w:ascii="Calibri" w:eastAsia="Calibri" w:hAnsi="Calibri" w:cs="Times New Roman"/>
                <w:sz w:val="20"/>
                <w:szCs w:val="20"/>
              </w:rPr>
            </w:pPr>
          </w:p>
        </w:tc>
        <w:tc>
          <w:tcPr>
            <w:tcW w:w="606" w:type="dxa"/>
          </w:tcPr>
          <w:p w14:paraId="7AC89E4F" w14:textId="77777777" w:rsidR="007A0C40" w:rsidRPr="00EC099A" w:rsidRDefault="007A0C40" w:rsidP="007A0C40">
            <w:pPr>
              <w:rPr>
                <w:rFonts w:ascii="Calibri" w:eastAsia="Calibri" w:hAnsi="Calibri" w:cs="Times New Roman"/>
                <w:sz w:val="20"/>
                <w:szCs w:val="20"/>
              </w:rPr>
            </w:pPr>
          </w:p>
        </w:tc>
        <w:tc>
          <w:tcPr>
            <w:tcW w:w="503" w:type="dxa"/>
          </w:tcPr>
          <w:p w14:paraId="7D6E3FAC" w14:textId="77777777" w:rsidR="007A0C40" w:rsidRPr="00EC099A" w:rsidRDefault="007A0C40" w:rsidP="007A0C40">
            <w:pPr>
              <w:rPr>
                <w:rFonts w:ascii="Calibri" w:eastAsia="Calibri" w:hAnsi="Calibri" w:cs="Times New Roman"/>
                <w:sz w:val="20"/>
                <w:szCs w:val="20"/>
              </w:rPr>
            </w:pPr>
          </w:p>
        </w:tc>
        <w:tc>
          <w:tcPr>
            <w:tcW w:w="606" w:type="dxa"/>
          </w:tcPr>
          <w:p w14:paraId="098D96CF" w14:textId="77777777" w:rsidR="007A0C40" w:rsidRPr="00EC099A" w:rsidRDefault="007A0C40" w:rsidP="007A0C40">
            <w:pPr>
              <w:rPr>
                <w:rFonts w:ascii="Calibri" w:eastAsia="Calibri" w:hAnsi="Calibri" w:cs="Times New Roman"/>
                <w:sz w:val="20"/>
                <w:szCs w:val="20"/>
              </w:rPr>
            </w:pPr>
          </w:p>
        </w:tc>
        <w:tc>
          <w:tcPr>
            <w:tcW w:w="503" w:type="dxa"/>
          </w:tcPr>
          <w:p w14:paraId="17DF37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69585B7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7DBA82D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w:t>
            </w:r>
          </w:p>
        </w:tc>
        <w:tc>
          <w:tcPr>
            <w:tcW w:w="606" w:type="dxa"/>
          </w:tcPr>
          <w:p w14:paraId="7739F69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90,3</w:t>
            </w:r>
          </w:p>
        </w:tc>
        <w:tc>
          <w:tcPr>
            <w:tcW w:w="620" w:type="dxa"/>
          </w:tcPr>
          <w:p w14:paraId="05B647E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3,90</w:t>
            </w:r>
          </w:p>
        </w:tc>
        <w:tc>
          <w:tcPr>
            <w:tcW w:w="623" w:type="dxa"/>
          </w:tcPr>
          <w:p w14:paraId="3CF0B67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0,30</w:t>
            </w:r>
          </w:p>
        </w:tc>
      </w:tr>
      <w:tr w:rsidR="007A0C40" w:rsidRPr="00EC099A" w14:paraId="3E022DF5" w14:textId="77777777" w:rsidTr="00C776AE">
        <w:tc>
          <w:tcPr>
            <w:tcW w:w="3609" w:type="dxa"/>
            <w:vAlign w:val="bottom"/>
          </w:tcPr>
          <w:p w14:paraId="0362DDE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nebesedni oz. slikovni deli pripomorejo k boljšemu razumevanju vsebine.</w:t>
            </w:r>
          </w:p>
        </w:tc>
        <w:tc>
          <w:tcPr>
            <w:tcW w:w="503" w:type="dxa"/>
          </w:tcPr>
          <w:p w14:paraId="02E69DE4" w14:textId="77777777" w:rsidR="007A0C40" w:rsidRPr="00EC099A" w:rsidRDefault="007A0C40" w:rsidP="007A0C40">
            <w:pPr>
              <w:rPr>
                <w:rFonts w:ascii="Calibri" w:eastAsia="Calibri" w:hAnsi="Calibri" w:cs="Times New Roman"/>
                <w:sz w:val="20"/>
                <w:szCs w:val="20"/>
              </w:rPr>
            </w:pPr>
          </w:p>
        </w:tc>
        <w:tc>
          <w:tcPr>
            <w:tcW w:w="606" w:type="dxa"/>
          </w:tcPr>
          <w:p w14:paraId="6443DA31" w14:textId="77777777" w:rsidR="007A0C40" w:rsidRPr="00EC099A" w:rsidRDefault="007A0C40" w:rsidP="007A0C40">
            <w:pPr>
              <w:rPr>
                <w:rFonts w:ascii="Calibri" w:eastAsia="Calibri" w:hAnsi="Calibri" w:cs="Times New Roman"/>
                <w:sz w:val="20"/>
                <w:szCs w:val="20"/>
              </w:rPr>
            </w:pPr>
          </w:p>
        </w:tc>
        <w:tc>
          <w:tcPr>
            <w:tcW w:w="503" w:type="dxa"/>
          </w:tcPr>
          <w:p w14:paraId="1A1663A5" w14:textId="77777777" w:rsidR="007A0C40" w:rsidRPr="00EC099A" w:rsidRDefault="007A0C40" w:rsidP="007A0C40">
            <w:pPr>
              <w:rPr>
                <w:rFonts w:ascii="Calibri" w:eastAsia="Calibri" w:hAnsi="Calibri" w:cs="Times New Roman"/>
                <w:sz w:val="20"/>
                <w:szCs w:val="20"/>
              </w:rPr>
            </w:pPr>
          </w:p>
        </w:tc>
        <w:tc>
          <w:tcPr>
            <w:tcW w:w="606" w:type="dxa"/>
          </w:tcPr>
          <w:p w14:paraId="67F97340" w14:textId="77777777" w:rsidR="007A0C40" w:rsidRPr="00EC099A" w:rsidRDefault="007A0C40" w:rsidP="007A0C40">
            <w:pPr>
              <w:rPr>
                <w:rFonts w:ascii="Calibri" w:eastAsia="Calibri" w:hAnsi="Calibri" w:cs="Times New Roman"/>
                <w:sz w:val="20"/>
                <w:szCs w:val="20"/>
              </w:rPr>
            </w:pPr>
          </w:p>
        </w:tc>
        <w:tc>
          <w:tcPr>
            <w:tcW w:w="503" w:type="dxa"/>
          </w:tcPr>
          <w:p w14:paraId="67C754E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06" w:type="dxa"/>
          </w:tcPr>
          <w:p w14:paraId="65124A3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3" w:type="dxa"/>
          </w:tcPr>
          <w:p w14:paraId="09B6D1D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21</w:t>
            </w:r>
          </w:p>
        </w:tc>
        <w:tc>
          <w:tcPr>
            <w:tcW w:w="606" w:type="dxa"/>
          </w:tcPr>
          <w:p w14:paraId="459CEA1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67,7</w:t>
            </w:r>
          </w:p>
        </w:tc>
        <w:tc>
          <w:tcPr>
            <w:tcW w:w="620" w:type="dxa"/>
          </w:tcPr>
          <w:p w14:paraId="2FCE3F8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3,68</w:t>
            </w:r>
          </w:p>
        </w:tc>
        <w:tc>
          <w:tcPr>
            <w:tcW w:w="623" w:type="dxa"/>
          </w:tcPr>
          <w:p w14:paraId="1668654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0,48</w:t>
            </w:r>
          </w:p>
        </w:tc>
      </w:tr>
      <w:tr w:rsidR="007A0C40" w:rsidRPr="00EC099A" w14:paraId="541A45AF" w14:textId="77777777" w:rsidTr="00C776AE">
        <w:tc>
          <w:tcPr>
            <w:tcW w:w="3609" w:type="dxa"/>
            <w:vAlign w:val="bottom"/>
          </w:tcPr>
          <w:p w14:paraId="74A9EFAF"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nebesedni deli (zemljevidi, tabele, grafi, diagrami idr.) primerni vsebini in avtentični.</w:t>
            </w:r>
          </w:p>
        </w:tc>
        <w:tc>
          <w:tcPr>
            <w:tcW w:w="503" w:type="dxa"/>
          </w:tcPr>
          <w:p w14:paraId="365D0B0E" w14:textId="77777777" w:rsidR="007A0C40" w:rsidRPr="00EC099A" w:rsidRDefault="007A0C40" w:rsidP="007A0C40">
            <w:pPr>
              <w:rPr>
                <w:rFonts w:ascii="Calibri" w:eastAsia="Calibri" w:hAnsi="Calibri" w:cs="Times New Roman"/>
                <w:sz w:val="20"/>
                <w:szCs w:val="20"/>
              </w:rPr>
            </w:pPr>
          </w:p>
        </w:tc>
        <w:tc>
          <w:tcPr>
            <w:tcW w:w="606" w:type="dxa"/>
          </w:tcPr>
          <w:p w14:paraId="2A7DE2F1" w14:textId="77777777" w:rsidR="007A0C40" w:rsidRPr="00EC099A" w:rsidRDefault="007A0C40" w:rsidP="007A0C40">
            <w:pPr>
              <w:rPr>
                <w:rFonts w:ascii="Calibri" w:eastAsia="Calibri" w:hAnsi="Calibri" w:cs="Times New Roman"/>
                <w:sz w:val="20"/>
                <w:szCs w:val="20"/>
              </w:rPr>
            </w:pPr>
          </w:p>
        </w:tc>
        <w:tc>
          <w:tcPr>
            <w:tcW w:w="503" w:type="dxa"/>
          </w:tcPr>
          <w:p w14:paraId="3A77FCA3" w14:textId="77777777" w:rsidR="007A0C40" w:rsidRPr="00EC099A" w:rsidRDefault="007A0C40" w:rsidP="007A0C40">
            <w:pPr>
              <w:rPr>
                <w:rFonts w:ascii="Calibri" w:eastAsia="Calibri" w:hAnsi="Calibri" w:cs="Times New Roman"/>
                <w:sz w:val="20"/>
                <w:szCs w:val="20"/>
              </w:rPr>
            </w:pPr>
          </w:p>
        </w:tc>
        <w:tc>
          <w:tcPr>
            <w:tcW w:w="606" w:type="dxa"/>
          </w:tcPr>
          <w:p w14:paraId="2823BED3" w14:textId="77777777" w:rsidR="007A0C40" w:rsidRPr="00EC099A" w:rsidRDefault="007A0C40" w:rsidP="007A0C40">
            <w:pPr>
              <w:rPr>
                <w:rFonts w:ascii="Calibri" w:eastAsia="Calibri" w:hAnsi="Calibri" w:cs="Times New Roman"/>
                <w:sz w:val="20"/>
                <w:szCs w:val="20"/>
              </w:rPr>
            </w:pPr>
          </w:p>
        </w:tc>
        <w:tc>
          <w:tcPr>
            <w:tcW w:w="503" w:type="dxa"/>
          </w:tcPr>
          <w:p w14:paraId="7E5C74A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w:t>
            </w:r>
          </w:p>
        </w:tc>
        <w:tc>
          <w:tcPr>
            <w:tcW w:w="606" w:type="dxa"/>
          </w:tcPr>
          <w:p w14:paraId="3BF4EA6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6,5</w:t>
            </w:r>
          </w:p>
        </w:tc>
        <w:tc>
          <w:tcPr>
            <w:tcW w:w="503" w:type="dxa"/>
          </w:tcPr>
          <w:p w14:paraId="3DD0B43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w:t>
            </w:r>
          </w:p>
        </w:tc>
        <w:tc>
          <w:tcPr>
            <w:tcW w:w="606" w:type="dxa"/>
          </w:tcPr>
          <w:p w14:paraId="0A9DF95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93,5</w:t>
            </w:r>
          </w:p>
        </w:tc>
        <w:tc>
          <w:tcPr>
            <w:tcW w:w="620" w:type="dxa"/>
          </w:tcPr>
          <w:p w14:paraId="69747A1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3,94</w:t>
            </w:r>
          </w:p>
        </w:tc>
        <w:tc>
          <w:tcPr>
            <w:tcW w:w="623" w:type="dxa"/>
          </w:tcPr>
          <w:p w14:paraId="347DAB1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0,25</w:t>
            </w:r>
          </w:p>
        </w:tc>
      </w:tr>
      <w:tr w:rsidR="007A0C40" w:rsidRPr="00EC099A" w14:paraId="524254D4" w14:textId="77777777" w:rsidTr="00C776AE">
        <w:tc>
          <w:tcPr>
            <w:tcW w:w="3609" w:type="dxa"/>
            <w:vAlign w:val="bottom"/>
          </w:tcPr>
          <w:p w14:paraId="0EF035BA"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 xml:space="preserve">V učbeniku je slikovno gradivo in druge grafične vsebine opremljeno s kratkimi opisi, razlago njihove vsebine (npr. legenda in razlaga simbolov pri zemljevidu, opis pod fotografijami …). </w:t>
            </w:r>
          </w:p>
        </w:tc>
        <w:tc>
          <w:tcPr>
            <w:tcW w:w="503" w:type="dxa"/>
          </w:tcPr>
          <w:p w14:paraId="3049CA4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06" w:type="dxa"/>
          </w:tcPr>
          <w:p w14:paraId="19E2F2D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3" w:type="dxa"/>
          </w:tcPr>
          <w:p w14:paraId="328B208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06" w:type="dxa"/>
          </w:tcPr>
          <w:p w14:paraId="1E6B057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3" w:type="dxa"/>
          </w:tcPr>
          <w:p w14:paraId="0ABDE28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w:t>
            </w:r>
          </w:p>
        </w:tc>
        <w:tc>
          <w:tcPr>
            <w:tcW w:w="606" w:type="dxa"/>
          </w:tcPr>
          <w:p w14:paraId="31A81A4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19,4</w:t>
            </w:r>
          </w:p>
        </w:tc>
        <w:tc>
          <w:tcPr>
            <w:tcW w:w="503" w:type="dxa"/>
          </w:tcPr>
          <w:p w14:paraId="1904E95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w:t>
            </w:r>
          </w:p>
        </w:tc>
        <w:tc>
          <w:tcPr>
            <w:tcW w:w="606" w:type="dxa"/>
          </w:tcPr>
          <w:p w14:paraId="6C78766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51,6</w:t>
            </w:r>
          </w:p>
        </w:tc>
        <w:tc>
          <w:tcPr>
            <w:tcW w:w="620" w:type="dxa"/>
          </w:tcPr>
          <w:p w14:paraId="64628E4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3,10</w:t>
            </w:r>
          </w:p>
        </w:tc>
        <w:tc>
          <w:tcPr>
            <w:tcW w:w="623" w:type="dxa"/>
          </w:tcPr>
          <w:p w14:paraId="33F828CF"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1,11</w:t>
            </w:r>
          </w:p>
        </w:tc>
      </w:tr>
      <w:tr w:rsidR="007A0C40" w:rsidRPr="00EC099A" w14:paraId="08D7E357" w14:textId="77777777" w:rsidTr="00C776AE">
        <w:tc>
          <w:tcPr>
            <w:tcW w:w="3609" w:type="dxa"/>
            <w:vAlign w:val="bottom"/>
          </w:tcPr>
          <w:p w14:paraId="55BD3BBB"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nebesedni deli primernih velikosti.</w:t>
            </w:r>
          </w:p>
        </w:tc>
        <w:tc>
          <w:tcPr>
            <w:tcW w:w="503" w:type="dxa"/>
          </w:tcPr>
          <w:p w14:paraId="57A9524B" w14:textId="77777777" w:rsidR="007A0C40" w:rsidRPr="00EC099A" w:rsidRDefault="007A0C40" w:rsidP="007A0C40">
            <w:pPr>
              <w:rPr>
                <w:rFonts w:ascii="Calibri" w:eastAsia="Calibri" w:hAnsi="Calibri" w:cs="Times New Roman"/>
                <w:sz w:val="20"/>
                <w:szCs w:val="20"/>
              </w:rPr>
            </w:pPr>
          </w:p>
        </w:tc>
        <w:tc>
          <w:tcPr>
            <w:tcW w:w="606" w:type="dxa"/>
          </w:tcPr>
          <w:p w14:paraId="15C6ED87" w14:textId="77777777" w:rsidR="007A0C40" w:rsidRPr="00EC099A" w:rsidRDefault="007A0C40" w:rsidP="007A0C40">
            <w:pPr>
              <w:rPr>
                <w:rFonts w:ascii="Calibri" w:eastAsia="Calibri" w:hAnsi="Calibri" w:cs="Times New Roman"/>
                <w:sz w:val="20"/>
                <w:szCs w:val="20"/>
              </w:rPr>
            </w:pPr>
          </w:p>
        </w:tc>
        <w:tc>
          <w:tcPr>
            <w:tcW w:w="503" w:type="dxa"/>
          </w:tcPr>
          <w:p w14:paraId="0B930533" w14:textId="77777777" w:rsidR="007A0C40" w:rsidRPr="00EC099A" w:rsidRDefault="007A0C40" w:rsidP="007A0C40">
            <w:pPr>
              <w:rPr>
                <w:rFonts w:ascii="Calibri" w:eastAsia="Calibri" w:hAnsi="Calibri" w:cs="Times New Roman"/>
                <w:sz w:val="20"/>
                <w:szCs w:val="20"/>
              </w:rPr>
            </w:pPr>
          </w:p>
        </w:tc>
        <w:tc>
          <w:tcPr>
            <w:tcW w:w="606" w:type="dxa"/>
          </w:tcPr>
          <w:p w14:paraId="223B2F00" w14:textId="77777777" w:rsidR="007A0C40" w:rsidRPr="00EC099A" w:rsidRDefault="007A0C40" w:rsidP="007A0C40">
            <w:pPr>
              <w:rPr>
                <w:rFonts w:ascii="Calibri" w:eastAsia="Calibri" w:hAnsi="Calibri" w:cs="Times New Roman"/>
                <w:sz w:val="20"/>
                <w:szCs w:val="20"/>
              </w:rPr>
            </w:pPr>
          </w:p>
        </w:tc>
        <w:tc>
          <w:tcPr>
            <w:tcW w:w="503" w:type="dxa"/>
          </w:tcPr>
          <w:p w14:paraId="5386D2B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06" w:type="dxa"/>
          </w:tcPr>
          <w:p w14:paraId="764D92E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503" w:type="dxa"/>
          </w:tcPr>
          <w:p w14:paraId="1909E0D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w:t>
            </w:r>
          </w:p>
        </w:tc>
        <w:tc>
          <w:tcPr>
            <w:tcW w:w="606" w:type="dxa"/>
          </w:tcPr>
          <w:p w14:paraId="2B037D0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71,0</w:t>
            </w:r>
          </w:p>
        </w:tc>
        <w:tc>
          <w:tcPr>
            <w:tcW w:w="620" w:type="dxa"/>
          </w:tcPr>
          <w:p w14:paraId="3FE08F7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3,71</w:t>
            </w:r>
          </w:p>
        </w:tc>
        <w:tc>
          <w:tcPr>
            <w:tcW w:w="623" w:type="dxa"/>
          </w:tcPr>
          <w:p w14:paraId="24EBE5B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0,46</w:t>
            </w:r>
          </w:p>
        </w:tc>
      </w:tr>
      <w:tr w:rsidR="007A0C40" w:rsidRPr="00EC099A" w14:paraId="06181EF4" w14:textId="77777777" w:rsidTr="00C776AE">
        <w:tc>
          <w:tcPr>
            <w:tcW w:w="3609" w:type="dxa"/>
            <w:vAlign w:val="bottom"/>
          </w:tcPr>
          <w:p w14:paraId="5D3935E1"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nebesedni deli jasni in pregledni.</w:t>
            </w:r>
          </w:p>
        </w:tc>
        <w:tc>
          <w:tcPr>
            <w:tcW w:w="503" w:type="dxa"/>
          </w:tcPr>
          <w:p w14:paraId="76D4D832" w14:textId="77777777" w:rsidR="007A0C40" w:rsidRPr="00EC099A" w:rsidRDefault="007A0C40" w:rsidP="007A0C40">
            <w:pPr>
              <w:rPr>
                <w:rFonts w:ascii="Calibri" w:eastAsia="Calibri" w:hAnsi="Calibri" w:cs="Times New Roman"/>
                <w:sz w:val="20"/>
                <w:szCs w:val="20"/>
              </w:rPr>
            </w:pPr>
          </w:p>
        </w:tc>
        <w:tc>
          <w:tcPr>
            <w:tcW w:w="606" w:type="dxa"/>
          </w:tcPr>
          <w:p w14:paraId="5E76DFBD" w14:textId="77777777" w:rsidR="007A0C40" w:rsidRPr="00EC099A" w:rsidRDefault="007A0C40" w:rsidP="007A0C40">
            <w:pPr>
              <w:rPr>
                <w:rFonts w:ascii="Calibri" w:eastAsia="Calibri" w:hAnsi="Calibri" w:cs="Times New Roman"/>
                <w:sz w:val="20"/>
                <w:szCs w:val="20"/>
              </w:rPr>
            </w:pPr>
          </w:p>
        </w:tc>
        <w:tc>
          <w:tcPr>
            <w:tcW w:w="503" w:type="dxa"/>
          </w:tcPr>
          <w:p w14:paraId="11722CF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w:t>
            </w:r>
          </w:p>
        </w:tc>
        <w:tc>
          <w:tcPr>
            <w:tcW w:w="606" w:type="dxa"/>
          </w:tcPr>
          <w:p w14:paraId="6433579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w:t>
            </w:r>
          </w:p>
        </w:tc>
        <w:tc>
          <w:tcPr>
            <w:tcW w:w="503" w:type="dxa"/>
          </w:tcPr>
          <w:p w14:paraId="20B3481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w:t>
            </w:r>
          </w:p>
        </w:tc>
        <w:tc>
          <w:tcPr>
            <w:tcW w:w="606" w:type="dxa"/>
          </w:tcPr>
          <w:p w14:paraId="18E1823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22,6</w:t>
            </w:r>
          </w:p>
        </w:tc>
        <w:tc>
          <w:tcPr>
            <w:tcW w:w="503" w:type="dxa"/>
          </w:tcPr>
          <w:p w14:paraId="1E4CFBA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23</w:t>
            </w:r>
          </w:p>
        </w:tc>
        <w:tc>
          <w:tcPr>
            <w:tcW w:w="606" w:type="dxa"/>
          </w:tcPr>
          <w:p w14:paraId="0A5F0BB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74,2</w:t>
            </w:r>
          </w:p>
        </w:tc>
        <w:tc>
          <w:tcPr>
            <w:tcW w:w="620" w:type="dxa"/>
          </w:tcPr>
          <w:p w14:paraId="7B50267E"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3,71</w:t>
            </w:r>
          </w:p>
        </w:tc>
        <w:tc>
          <w:tcPr>
            <w:tcW w:w="623" w:type="dxa"/>
          </w:tcPr>
          <w:p w14:paraId="4CE19B8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0,53</w:t>
            </w:r>
          </w:p>
        </w:tc>
      </w:tr>
      <w:tr w:rsidR="007A0C40" w:rsidRPr="00EC099A" w14:paraId="5D3551CB" w14:textId="77777777" w:rsidTr="00C776AE">
        <w:tc>
          <w:tcPr>
            <w:tcW w:w="3609" w:type="dxa"/>
            <w:vAlign w:val="bottom"/>
          </w:tcPr>
          <w:p w14:paraId="66681DC0"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so nebesedni deli brez nepotrebnih podrobnosti, ki bi motile učenčevo pozornost</w:t>
            </w:r>
          </w:p>
        </w:tc>
        <w:tc>
          <w:tcPr>
            <w:tcW w:w="503" w:type="dxa"/>
          </w:tcPr>
          <w:p w14:paraId="434A47E9" w14:textId="77777777" w:rsidR="007A0C40" w:rsidRPr="00EC099A" w:rsidRDefault="007A0C40" w:rsidP="007A0C40">
            <w:pPr>
              <w:rPr>
                <w:rFonts w:ascii="Calibri" w:eastAsia="Calibri" w:hAnsi="Calibri" w:cs="Times New Roman"/>
                <w:sz w:val="20"/>
                <w:szCs w:val="20"/>
              </w:rPr>
            </w:pPr>
          </w:p>
        </w:tc>
        <w:tc>
          <w:tcPr>
            <w:tcW w:w="606" w:type="dxa"/>
          </w:tcPr>
          <w:p w14:paraId="13B58479" w14:textId="77777777" w:rsidR="007A0C40" w:rsidRPr="00EC099A" w:rsidRDefault="007A0C40" w:rsidP="007A0C40">
            <w:pPr>
              <w:rPr>
                <w:rFonts w:ascii="Calibri" w:eastAsia="Calibri" w:hAnsi="Calibri" w:cs="Times New Roman"/>
                <w:sz w:val="20"/>
                <w:szCs w:val="20"/>
              </w:rPr>
            </w:pPr>
          </w:p>
        </w:tc>
        <w:tc>
          <w:tcPr>
            <w:tcW w:w="503" w:type="dxa"/>
          </w:tcPr>
          <w:p w14:paraId="35A7CCBB" w14:textId="77777777" w:rsidR="007A0C40" w:rsidRPr="00EC099A" w:rsidRDefault="007A0C40" w:rsidP="007A0C40">
            <w:pPr>
              <w:rPr>
                <w:rFonts w:ascii="Calibri" w:eastAsia="Calibri" w:hAnsi="Calibri" w:cs="Times New Roman"/>
                <w:sz w:val="20"/>
                <w:szCs w:val="20"/>
              </w:rPr>
            </w:pPr>
          </w:p>
        </w:tc>
        <w:tc>
          <w:tcPr>
            <w:tcW w:w="606" w:type="dxa"/>
          </w:tcPr>
          <w:p w14:paraId="0165F34F" w14:textId="77777777" w:rsidR="007A0C40" w:rsidRPr="00EC099A" w:rsidRDefault="007A0C40" w:rsidP="007A0C40">
            <w:pPr>
              <w:rPr>
                <w:rFonts w:ascii="Calibri" w:eastAsia="Calibri" w:hAnsi="Calibri" w:cs="Times New Roman"/>
                <w:sz w:val="20"/>
                <w:szCs w:val="20"/>
              </w:rPr>
            </w:pPr>
          </w:p>
        </w:tc>
        <w:tc>
          <w:tcPr>
            <w:tcW w:w="503" w:type="dxa"/>
          </w:tcPr>
          <w:p w14:paraId="3F33DB3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06" w:type="dxa"/>
          </w:tcPr>
          <w:p w14:paraId="436DABB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3" w:type="dxa"/>
          </w:tcPr>
          <w:p w14:paraId="61607B0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23</w:t>
            </w:r>
          </w:p>
        </w:tc>
        <w:tc>
          <w:tcPr>
            <w:tcW w:w="606" w:type="dxa"/>
          </w:tcPr>
          <w:p w14:paraId="4D5C40D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74,2</w:t>
            </w:r>
          </w:p>
        </w:tc>
        <w:tc>
          <w:tcPr>
            <w:tcW w:w="620" w:type="dxa"/>
          </w:tcPr>
          <w:p w14:paraId="6731342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3,74</w:t>
            </w:r>
          </w:p>
        </w:tc>
        <w:tc>
          <w:tcPr>
            <w:tcW w:w="623" w:type="dxa"/>
          </w:tcPr>
          <w:p w14:paraId="65AA9C2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0,44</w:t>
            </w:r>
          </w:p>
        </w:tc>
      </w:tr>
      <w:tr w:rsidR="007A0C40" w:rsidRPr="00EC099A" w14:paraId="068A081D" w14:textId="77777777" w:rsidTr="00C776AE">
        <w:tc>
          <w:tcPr>
            <w:tcW w:w="3609" w:type="dxa"/>
            <w:vAlign w:val="bottom"/>
          </w:tcPr>
          <w:p w14:paraId="618FB97A"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je postavitev vizualnih, grafičnih ponazoritev logična, tako, da ustrezno podpirajo informacije, podane v besedilu in ne ovirajo branja.</w:t>
            </w:r>
          </w:p>
        </w:tc>
        <w:tc>
          <w:tcPr>
            <w:tcW w:w="503" w:type="dxa"/>
          </w:tcPr>
          <w:p w14:paraId="61CB6A44" w14:textId="77777777" w:rsidR="007A0C40" w:rsidRPr="00EC099A" w:rsidRDefault="007A0C40" w:rsidP="007A0C40">
            <w:pPr>
              <w:rPr>
                <w:rFonts w:ascii="Calibri" w:eastAsia="Calibri" w:hAnsi="Calibri" w:cs="Times New Roman"/>
                <w:sz w:val="20"/>
                <w:szCs w:val="20"/>
              </w:rPr>
            </w:pPr>
          </w:p>
        </w:tc>
        <w:tc>
          <w:tcPr>
            <w:tcW w:w="606" w:type="dxa"/>
          </w:tcPr>
          <w:p w14:paraId="53B89096" w14:textId="77777777" w:rsidR="007A0C40" w:rsidRPr="00EC099A" w:rsidRDefault="007A0C40" w:rsidP="007A0C40">
            <w:pPr>
              <w:rPr>
                <w:rFonts w:ascii="Calibri" w:eastAsia="Calibri" w:hAnsi="Calibri" w:cs="Times New Roman"/>
                <w:sz w:val="20"/>
                <w:szCs w:val="20"/>
              </w:rPr>
            </w:pPr>
          </w:p>
        </w:tc>
        <w:tc>
          <w:tcPr>
            <w:tcW w:w="503" w:type="dxa"/>
          </w:tcPr>
          <w:p w14:paraId="6A8FBB2F" w14:textId="77777777" w:rsidR="007A0C40" w:rsidRPr="00EC099A" w:rsidRDefault="007A0C40" w:rsidP="007A0C40">
            <w:pPr>
              <w:rPr>
                <w:rFonts w:ascii="Calibri" w:eastAsia="Calibri" w:hAnsi="Calibri" w:cs="Times New Roman"/>
                <w:sz w:val="20"/>
                <w:szCs w:val="20"/>
              </w:rPr>
            </w:pPr>
          </w:p>
        </w:tc>
        <w:tc>
          <w:tcPr>
            <w:tcW w:w="606" w:type="dxa"/>
          </w:tcPr>
          <w:p w14:paraId="270CDB1C" w14:textId="77777777" w:rsidR="007A0C40" w:rsidRPr="00EC099A" w:rsidRDefault="007A0C40" w:rsidP="007A0C40">
            <w:pPr>
              <w:rPr>
                <w:rFonts w:ascii="Calibri" w:eastAsia="Calibri" w:hAnsi="Calibri" w:cs="Times New Roman"/>
                <w:sz w:val="20"/>
                <w:szCs w:val="20"/>
              </w:rPr>
            </w:pPr>
          </w:p>
        </w:tc>
        <w:tc>
          <w:tcPr>
            <w:tcW w:w="503" w:type="dxa"/>
          </w:tcPr>
          <w:p w14:paraId="333E7D4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10</w:t>
            </w:r>
          </w:p>
        </w:tc>
        <w:tc>
          <w:tcPr>
            <w:tcW w:w="606" w:type="dxa"/>
          </w:tcPr>
          <w:p w14:paraId="7F58671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32,3</w:t>
            </w:r>
          </w:p>
        </w:tc>
        <w:tc>
          <w:tcPr>
            <w:tcW w:w="503" w:type="dxa"/>
          </w:tcPr>
          <w:p w14:paraId="7D7842A2"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21</w:t>
            </w:r>
          </w:p>
        </w:tc>
        <w:tc>
          <w:tcPr>
            <w:tcW w:w="606" w:type="dxa"/>
          </w:tcPr>
          <w:p w14:paraId="09A13A2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67,7</w:t>
            </w:r>
          </w:p>
        </w:tc>
        <w:tc>
          <w:tcPr>
            <w:tcW w:w="620" w:type="dxa"/>
          </w:tcPr>
          <w:p w14:paraId="094113B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3,68</w:t>
            </w:r>
          </w:p>
        </w:tc>
        <w:tc>
          <w:tcPr>
            <w:tcW w:w="623" w:type="dxa"/>
          </w:tcPr>
          <w:p w14:paraId="209EC8C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0,48</w:t>
            </w:r>
          </w:p>
        </w:tc>
      </w:tr>
      <w:tr w:rsidR="007A0C40" w:rsidRPr="00EC099A" w14:paraId="03545E57" w14:textId="77777777" w:rsidTr="00C776AE">
        <w:tc>
          <w:tcPr>
            <w:tcW w:w="3609" w:type="dxa"/>
            <w:vAlign w:val="bottom"/>
          </w:tcPr>
          <w:p w14:paraId="7865F761"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V učbeniku se opisi slikovnega gradiva nahajajo pod slikovnim gradivom.</w:t>
            </w:r>
          </w:p>
        </w:tc>
        <w:tc>
          <w:tcPr>
            <w:tcW w:w="503" w:type="dxa"/>
          </w:tcPr>
          <w:p w14:paraId="7AD042F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06" w:type="dxa"/>
          </w:tcPr>
          <w:p w14:paraId="22A4F76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3" w:type="dxa"/>
          </w:tcPr>
          <w:p w14:paraId="2DB350B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w:t>
            </w:r>
          </w:p>
        </w:tc>
        <w:tc>
          <w:tcPr>
            <w:tcW w:w="606" w:type="dxa"/>
          </w:tcPr>
          <w:p w14:paraId="532CDF8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35,5</w:t>
            </w:r>
          </w:p>
        </w:tc>
        <w:tc>
          <w:tcPr>
            <w:tcW w:w="503" w:type="dxa"/>
          </w:tcPr>
          <w:p w14:paraId="7B878CA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w:t>
            </w:r>
          </w:p>
        </w:tc>
        <w:tc>
          <w:tcPr>
            <w:tcW w:w="606" w:type="dxa"/>
          </w:tcPr>
          <w:p w14:paraId="1A2C3B1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12,9</w:t>
            </w:r>
          </w:p>
        </w:tc>
        <w:tc>
          <w:tcPr>
            <w:tcW w:w="503" w:type="dxa"/>
          </w:tcPr>
          <w:p w14:paraId="2DE29E7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w:t>
            </w:r>
          </w:p>
        </w:tc>
        <w:tc>
          <w:tcPr>
            <w:tcW w:w="606" w:type="dxa"/>
          </w:tcPr>
          <w:p w14:paraId="69E62A4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38,7</w:t>
            </w:r>
          </w:p>
        </w:tc>
        <w:tc>
          <w:tcPr>
            <w:tcW w:w="620" w:type="dxa"/>
          </w:tcPr>
          <w:p w14:paraId="3DF0A09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2,78</w:t>
            </w:r>
          </w:p>
        </w:tc>
        <w:tc>
          <w:tcPr>
            <w:tcW w:w="623" w:type="dxa"/>
          </w:tcPr>
          <w:p w14:paraId="534E711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1,12</w:t>
            </w:r>
          </w:p>
        </w:tc>
      </w:tr>
      <w:tr w:rsidR="007A0C40" w:rsidRPr="00EC099A" w14:paraId="2C3A4135" w14:textId="77777777" w:rsidTr="00C776AE">
        <w:tc>
          <w:tcPr>
            <w:tcW w:w="3609" w:type="dxa"/>
            <w:vAlign w:val="bottom"/>
          </w:tcPr>
          <w:p w14:paraId="56B3D5D1"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Uporabljeni so simboli in druge grafične oznake za lažjo orientacijo v učbeniku/besedilu, katerih pomen je jasno predstavljen v dodani legendi.</w:t>
            </w:r>
          </w:p>
        </w:tc>
        <w:tc>
          <w:tcPr>
            <w:tcW w:w="503" w:type="dxa"/>
          </w:tcPr>
          <w:p w14:paraId="4C1EA531"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8</w:t>
            </w:r>
          </w:p>
        </w:tc>
        <w:tc>
          <w:tcPr>
            <w:tcW w:w="606" w:type="dxa"/>
          </w:tcPr>
          <w:p w14:paraId="4EB439B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25,8</w:t>
            </w:r>
          </w:p>
        </w:tc>
        <w:tc>
          <w:tcPr>
            <w:tcW w:w="503" w:type="dxa"/>
          </w:tcPr>
          <w:p w14:paraId="7317176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57EA39F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4FBE875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06" w:type="dxa"/>
          </w:tcPr>
          <w:p w14:paraId="5B5A901C"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3" w:type="dxa"/>
          </w:tcPr>
          <w:p w14:paraId="3C575FE8"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15</w:t>
            </w:r>
          </w:p>
        </w:tc>
        <w:tc>
          <w:tcPr>
            <w:tcW w:w="606" w:type="dxa"/>
          </w:tcPr>
          <w:p w14:paraId="7F072A09"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48,4</w:t>
            </w:r>
          </w:p>
        </w:tc>
        <w:tc>
          <w:tcPr>
            <w:tcW w:w="620" w:type="dxa"/>
          </w:tcPr>
          <w:p w14:paraId="50E4848B"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2,87</w:t>
            </w:r>
          </w:p>
        </w:tc>
        <w:tc>
          <w:tcPr>
            <w:tcW w:w="623" w:type="dxa"/>
          </w:tcPr>
          <w:p w14:paraId="69BDAA4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1,28</w:t>
            </w:r>
          </w:p>
        </w:tc>
      </w:tr>
      <w:tr w:rsidR="007A0C40" w:rsidRPr="00EC099A" w14:paraId="72D65A18" w14:textId="77777777" w:rsidTr="00C776AE">
        <w:tc>
          <w:tcPr>
            <w:tcW w:w="3609" w:type="dxa"/>
            <w:vAlign w:val="bottom"/>
          </w:tcPr>
          <w:p w14:paraId="51E458CF" w14:textId="77777777" w:rsidR="007A0C40" w:rsidRPr="00EC099A" w:rsidRDefault="007A0C40" w:rsidP="007A0C40">
            <w:pPr>
              <w:rPr>
                <w:rFonts w:ascii="Calibri" w:eastAsia="Calibri" w:hAnsi="Calibri" w:cs="Times New Roman"/>
                <w:color w:val="000000"/>
                <w:sz w:val="20"/>
                <w:szCs w:val="20"/>
              </w:rPr>
            </w:pPr>
            <w:r w:rsidRPr="00EC099A">
              <w:rPr>
                <w:rFonts w:ascii="Calibri" w:eastAsia="Calibri" w:hAnsi="Calibri" w:cs="Times New Roman"/>
                <w:color w:val="000000"/>
                <w:sz w:val="20"/>
                <w:szCs w:val="20"/>
              </w:rPr>
              <w:t>Za razlago, pojasnjevanje postopkov so uporabljeni nazorni diagrami njihovega poteka.</w:t>
            </w:r>
          </w:p>
        </w:tc>
        <w:tc>
          <w:tcPr>
            <w:tcW w:w="503" w:type="dxa"/>
          </w:tcPr>
          <w:p w14:paraId="402FCCC6"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14</w:t>
            </w:r>
          </w:p>
        </w:tc>
        <w:tc>
          <w:tcPr>
            <w:tcW w:w="606" w:type="dxa"/>
          </w:tcPr>
          <w:p w14:paraId="04CF9E07"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45,2</w:t>
            </w:r>
          </w:p>
        </w:tc>
        <w:tc>
          <w:tcPr>
            <w:tcW w:w="503" w:type="dxa"/>
          </w:tcPr>
          <w:p w14:paraId="2BEE1AB5"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3</w:t>
            </w:r>
          </w:p>
        </w:tc>
        <w:tc>
          <w:tcPr>
            <w:tcW w:w="606" w:type="dxa"/>
          </w:tcPr>
          <w:p w14:paraId="6883530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9,7</w:t>
            </w:r>
          </w:p>
        </w:tc>
        <w:tc>
          <w:tcPr>
            <w:tcW w:w="503" w:type="dxa"/>
          </w:tcPr>
          <w:p w14:paraId="1114A25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5</w:t>
            </w:r>
          </w:p>
        </w:tc>
        <w:tc>
          <w:tcPr>
            <w:tcW w:w="606" w:type="dxa"/>
          </w:tcPr>
          <w:p w14:paraId="5FA39314"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16,1</w:t>
            </w:r>
          </w:p>
        </w:tc>
        <w:tc>
          <w:tcPr>
            <w:tcW w:w="503" w:type="dxa"/>
          </w:tcPr>
          <w:p w14:paraId="214E5310"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9</w:t>
            </w:r>
          </w:p>
        </w:tc>
        <w:tc>
          <w:tcPr>
            <w:tcW w:w="606" w:type="dxa"/>
          </w:tcPr>
          <w:p w14:paraId="54D55CC3"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29,0</w:t>
            </w:r>
          </w:p>
        </w:tc>
        <w:tc>
          <w:tcPr>
            <w:tcW w:w="620" w:type="dxa"/>
          </w:tcPr>
          <w:p w14:paraId="1854776A"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2,29</w:t>
            </w:r>
          </w:p>
        </w:tc>
        <w:tc>
          <w:tcPr>
            <w:tcW w:w="623" w:type="dxa"/>
          </w:tcPr>
          <w:p w14:paraId="7B75D76D" w14:textId="77777777" w:rsidR="007A0C40" w:rsidRPr="00EC099A" w:rsidRDefault="007A0C40" w:rsidP="007A0C40">
            <w:pPr>
              <w:rPr>
                <w:rFonts w:ascii="Calibri" w:eastAsia="Calibri" w:hAnsi="Calibri" w:cs="Times New Roman"/>
                <w:sz w:val="20"/>
                <w:szCs w:val="20"/>
              </w:rPr>
            </w:pPr>
            <w:r w:rsidRPr="00EC099A">
              <w:rPr>
                <w:rFonts w:ascii="Calibri" w:eastAsia="Calibri" w:hAnsi="Calibri" w:cs="Times New Roman"/>
                <w:sz w:val="20"/>
                <w:szCs w:val="20"/>
              </w:rPr>
              <w:t>1,32</w:t>
            </w:r>
          </w:p>
        </w:tc>
      </w:tr>
    </w:tbl>
    <w:p w14:paraId="244B4155" w14:textId="77777777" w:rsidR="007A0C40" w:rsidRPr="003B62E9" w:rsidRDefault="007A0C40">
      <w:pPr>
        <w:rPr>
          <w:sz w:val="24"/>
          <w:szCs w:val="24"/>
        </w:rPr>
      </w:pPr>
    </w:p>
    <w:p w14:paraId="2F48F348" w14:textId="77777777" w:rsidR="001D44A7" w:rsidRPr="003B62E9" w:rsidRDefault="001D44A7">
      <w:pPr>
        <w:rPr>
          <w:sz w:val="24"/>
          <w:szCs w:val="24"/>
        </w:rPr>
      </w:pPr>
      <w:r w:rsidRPr="003B62E9">
        <w:rPr>
          <w:sz w:val="24"/>
          <w:szCs w:val="24"/>
        </w:rPr>
        <w:br w:type="page"/>
      </w:r>
    </w:p>
    <w:p w14:paraId="0F61A2B0" w14:textId="77777777" w:rsidR="00D64F7F" w:rsidRDefault="00D64F7F" w:rsidP="00F922FD">
      <w:pPr>
        <w:pStyle w:val="Heading1"/>
      </w:pPr>
      <w:bookmarkStart w:id="11" w:name="_Toc37273195"/>
      <w:r w:rsidRPr="003B62E9">
        <w:lastRenderedPageBreak/>
        <w:t>Sklepne ugotovitve</w:t>
      </w:r>
      <w:bookmarkEnd w:id="11"/>
    </w:p>
    <w:p w14:paraId="13714640" w14:textId="77777777" w:rsidR="00F922FD" w:rsidRPr="00F922FD" w:rsidRDefault="00F922FD" w:rsidP="00F922FD"/>
    <w:p w14:paraId="0BBF6917" w14:textId="2A0A4B21" w:rsidR="00D64F7F" w:rsidRPr="001E7F0E" w:rsidRDefault="00D64F7F" w:rsidP="00821318">
      <w:pPr>
        <w:rPr>
          <w:rFonts w:cstheme="minorHAnsi"/>
          <w:sz w:val="24"/>
          <w:szCs w:val="24"/>
        </w:rPr>
      </w:pPr>
      <w:r w:rsidRPr="001E7F0E">
        <w:rPr>
          <w:rFonts w:cstheme="minorHAnsi"/>
          <w:sz w:val="24"/>
          <w:szCs w:val="24"/>
        </w:rPr>
        <w:t xml:space="preserve">V sklepnih ugotovitvah komentiramo kazalnike kakovosti, kjer so učitelji v analiziranih učbenikih pogosteje zaznali pomanjkljivosti - najmanj 30% učbenikov ima pomanjkljivosti (vsota odgovora 1 (nikoli) in 2 (včasih) presegla 30 % vseh </w:t>
      </w:r>
      <w:r w:rsidR="003567E6" w:rsidRPr="001E7F0E">
        <w:rPr>
          <w:rFonts w:cstheme="minorHAnsi"/>
          <w:sz w:val="24"/>
          <w:szCs w:val="24"/>
        </w:rPr>
        <w:t>pregledanih učbenikov)</w:t>
      </w:r>
      <w:r w:rsidRPr="001E7F0E">
        <w:rPr>
          <w:rFonts w:cstheme="minorHAnsi"/>
          <w:sz w:val="24"/>
          <w:szCs w:val="24"/>
        </w:rPr>
        <w:t>. Sklepne ugotovitve so komentirane po sklopih analize kakovosti učbenikov.</w:t>
      </w:r>
      <w:r w:rsidR="003567E6" w:rsidRPr="001E7F0E">
        <w:rPr>
          <w:rFonts w:cstheme="minorHAnsi"/>
          <w:sz w:val="24"/>
          <w:szCs w:val="24"/>
        </w:rPr>
        <w:t xml:space="preserve"> S komentarji želimo opozoriti, kje imajo trenutno veljavni učbeniki za osnovno </w:t>
      </w:r>
      <w:r w:rsidR="001B262E" w:rsidRPr="001E7F0E">
        <w:rPr>
          <w:rFonts w:cstheme="minorHAnsi"/>
          <w:sz w:val="24"/>
          <w:szCs w:val="24"/>
        </w:rPr>
        <w:t>in srednje šole največ prostora</w:t>
      </w:r>
      <w:r w:rsidR="003567E6" w:rsidRPr="001E7F0E">
        <w:rPr>
          <w:rFonts w:cstheme="minorHAnsi"/>
          <w:sz w:val="24"/>
          <w:szCs w:val="24"/>
        </w:rPr>
        <w:t xml:space="preserve"> za izboljšave. </w:t>
      </w:r>
    </w:p>
    <w:p w14:paraId="4EE109A1" w14:textId="51F10BA6" w:rsidR="00F922FD" w:rsidRPr="00F922FD" w:rsidRDefault="00F43A34" w:rsidP="00821318">
      <w:pPr>
        <w:pStyle w:val="Heading2"/>
      </w:pPr>
      <w:bookmarkStart w:id="12" w:name="_Toc37273196"/>
      <w:r w:rsidRPr="00F922FD">
        <w:t>Splošno</w:t>
      </w:r>
      <w:r w:rsidR="0025737F" w:rsidRPr="00F922FD">
        <w:t xml:space="preserve"> in </w:t>
      </w:r>
      <w:r w:rsidRPr="00F922FD">
        <w:t>celostna struktura</w:t>
      </w:r>
      <w:bookmarkEnd w:id="12"/>
    </w:p>
    <w:p w14:paraId="1FA367C3" w14:textId="7BAA4561" w:rsidR="007A0C40" w:rsidRPr="001E7F0E" w:rsidRDefault="00483308" w:rsidP="00821318">
      <w:pPr>
        <w:rPr>
          <w:rFonts w:cstheme="minorHAnsi"/>
          <w:sz w:val="24"/>
          <w:szCs w:val="24"/>
        </w:rPr>
      </w:pPr>
      <w:r w:rsidRPr="001E7F0E">
        <w:rPr>
          <w:rFonts w:cstheme="minorHAnsi"/>
          <w:sz w:val="24"/>
          <w:szCs w:val="24"/>
        </w:rPr>
        <w:t xml:space="preserve">Analiza izbranih učbenikov je pokazala, da več kot polovica (54, 9 %) učbenikov ni tiskana na papir ustrezne debeline, ki bi onemogočal presevanje besedila z druge strani (Dyslexia Style Guide 2018: Creating Dyslexia Friendly Content, 2018). </w:t>
      </w:r>
      <w:r w:rsidR="00D64F7F" w:rsidRPr="001E7F0E">
        <w:rPr>
          <w:rFonts w:cstheme="minorHAnsi"/>
          <w:sz w:val="24"/>
          <w:szCs w:val="24"/>
        </w:rPr>
        <w:t>O</w:t>
      </w:r>
      <w:r w:rsidRPr="001E7F0E">
        <w:rPr>
          <w:rFonts w:cstheme="minorHAnsi"/>
          <w:sz w:val="24"/>
          <w:szCs w:val="24"/>
        </w:rPr>
        <w:t xml:space="preserve">menjeni učbeniki </w:t>
      </w:r>
      <w:r w:rsidR="00D64F7F" w:rsidRPr="001E7F0E">
        <w:rPr>
          <w:rFonts w:cstheme="minorHAnsi"/>
          <w:sz w:val="24"/>
          <w:szCs w:val="24"/>
        </w:rPr>
        <w:t xml:space="preserve">so </w:t>
      </w:r>
      <w:r w:rsidRPr="001E7F0E">
        <w:rPr>
          <w:rFonts w:cstheme="minorHAnsi"/>
          <w:sz w:val="24"/>
          <w:szCs w:val="24"/>
        </w:rPr>
        <w:t>tiskani na pretanek papir, ki omogoča presevanje, kar je pri branju in učenju moteče ter zmanjšuje berljivost (Raduly-Zorgo idr.., 2010).</w:t>
      </w:r>
    </w:p>
    <w:p w14:paraId="5AD070DD" w14:textId="1B3124F7" w:rsidR="005112D5" w:rsidRPr="001E7F0E" w:rsidRDefault="00D64F7F" w:rsidP="00821318">
      <w:pPr>
        <w:rPr>
          <w:rFonts w:cstheme="minorHAnsi"/>
          <w:sz w:val="24"/>
          <w:szCs w:val="24"/>
        </w:rPr>
      </w:pPr>
      <w:r w:rsidRPr="001E7F0E">
        <w:rPr>
          <w:rFonts w:cstheme="minorHAnsi"/>
          <w:sz w:val="24"/>
          <w:szCs w:val="24"/>
        </w:rPr>
        <w:t>V</w:t>
      </w:r>
      <w:r w:rsidR="007621DA" w:rsidRPr="001E7F0E">
        <w:rPr>
          <w:rFonts w:cstheme="minorHAnsi"/>
          <w:sz w:val="24"/>
          <w:szCs w:val="24"/>
        </w:rPr>
        <w:t xml:space="preserve">eč </w:t>
      </w:r>
      <w:r w:rsidR="005112D5" w:rsidRPr="001E7F0E">
        <w:rPr>
          <w:rFonts w:cstheme="minorHAnsi"/>
          <w:sz w:val="24"/>
          <w:szCs w:val="24"/>
        </w:rPr>
        <w:t>k</w:t>
      </w:r>
      <w:r w:rsidR="001D44A7" w:rsidRPr="001E7F0E">
        <w:rPr>
          <w:rFonts w:cstheme="minorHAnsi"/>
          <w:sz w:val="24"/>
          <w:szCs w:val="24"/>
        </w:rPr>
        <w:t xml:space="preserve">ot tretjina učbenikov (35,5 %) </w:t>
      </w:r>
      <w:r w:rsidRPr="001E7F0E">
        <w:rPr>
          <w:rFonts w:cstheme="minorHAnsi"/>
          <w:sz w:val="24"/>
          <w:szCs w:val="24"/>
        </w:rPr>
        <w:t xml:space="preserve">je </w:t>
      </w:r>
      <w:r w:rsidR="005112D5" w:rsidRPr="001E7F0E">
        <w:rPr>
          <w:rFonts w:cstheme="minorHAnsi"/>
          <w:sz w:val="24"/>
          <w:szCs w:val="24"/>
        </w:rPr>
        <w:t xml:space="preserve">natisnjena na bleščečem papirju. </w:t>
      </w:r>
      <w:r w:rsidR="00C01C28" w:rsidRPr="001E7F0E">
        <w:rPr>
          <w:rFonts w:cstheme="minorHAnsi"/>
          <w:sz w:val="24"/>
          <w:szCs w:val="24"/>
        </w:rPr>
        <w:t>Strokovnjaki svetujejo</w:t>
      </w:r>
      <w:r w:rsidR="00483308" w:rsidRPr="001E7F0E">
        <w:rPr>
          <w:rFonts w:cstheme="minorHAnsi"/>
          <w:sz w:val="24"/>
          <w:szCs w:val="24"/>
        </w:rPr>
        <w:t xml:space="preserve"> uporaba matiranega papirja (Dyslexia Style Guide 2018: Creating Dyslexia Friendly Content, 2018), saj nebleščeča bralna podlaga zmanjša kontrast, besedilo pa tako postane dostopnejše tudi posamez</w:t>
      </w:r>
      <w:r w:rsidR="005112D5" w:rsidRPr="001E7F0E">
        <w:rPr>
          <w:rFonts w:cstheme="minorHAnsi"/>
          <w:sz w:val="24"/>
          <w:szCs w:val="24"/>
        </w:rPr>
        <w:t xml:space="preserve">nikom s težavami pri branju. Odsevi </w:t>
      </w:r>
      <w:r w:rsidR="00483308" w:rsidRPr="001E7F0E">
        <w:rPr>
          <w:rFonts w:cstheme="minorHAnsi"/>
          <w:sz w:val="24"/>
          <w:szCs w:val="24"/>
        </w:rPr>
        <w:t>p</w:t>
      </w:r>
      <w:r w:rsidR="005112D5" w:rsidRPr="001E7F0E">
        <w:rPr>
          <w:rFonts w:cstheme="minorHAnsi"/>
          <w:sz w:val="24"/>
          <w:szCs w:val="24"/>
        </w:rPr>
        <w:t>r</w:t>
      </w:r>
      <w:r w:rsidR="00483308" w:rsidRPr="001E7F0E">
        <w:rPr>
          <w:rFonts w:cstheme="minorHAnsi"/>
          <w:sz w:val="24"/>
          <w:szCs w:val="24"/>
        </w:rPr>
        <w:t>i sijočem oziroma ble</w:t>
      </w:r>
      <w:r w:rsidR="001D44A7" w:rsidRPr="001E7F0E">
        <w:rPr>
          <w:rFonts w:cstheme="minorHAnsi"/>
          <w:sz w:val="24"/>
          <w:szCs w:val="24"/>
        </w:rPr>
        <w:t>ščečem papirju razbijajo besedi</w:t>
      </w:r>
      <w:r w:rsidR="00483308" w:rsidRPr="001E7F0E">
        <w:rPr>
          <w:rFonts w:cstheme="minorHAnsi"/>
          <w:sz w:val="24"/>
          <w:szCs w:val="24"/>
        </w:rPr>
        <w:t>lo, kar otežuje branje</w:t>
      </w:r>
      <w:r w:rsidR="005112D5" w:rsidRPr="001E7F0E">
        <w:rPr>
          <w:rFonts w:cstheme="minorHAnsi"/>
          <w:sz w:val="24"/>
          <w:szCs w:val="24"/>
        </w:rPr>
        <w:t xml:space="preserve"> (Raduly-Zorgo idr., 2010).</w:t>
      </w:r>
    </w:p>
    <w:p w14:paraId="0986C400" w14:textId="58961F8B" w:rsidR="005112D5" w:rsidRPr="001E7F0E" w:rsidRDefault="005112D5" w:rsidP="00821318">
      <w:pPr>
        <w:rPr>
          <w:rFonts w:cstheme="minorHAnsi"/>
          <w:sz w:val="24"/>
          <w:szCs w:val="24"/>
        </w:rPr>
      </w:pPr>
      <w:r w:rsidRPr="001E7F0E">
        <w:rPr>
          <w:rFonts w:cstheme="minorHAnsi"/>
          <w:sz w:val="24"/>
          <w:szCs w:val="24"/>
        </w:rPr>
        <w:t xml:space="preserve">Kar 14 učbenikov (45,1 %) je natisnjenih na belem papirju. </w:t>
      </w:r>
      <w:r w:rsidR="00C01C28" w:rsidRPr="001E7F0E">
        <w:rPr>
          <w:rFonts w:cstheme="minorHAnsi"/>
          <w:sz w:val="24"/>
          <w:szCs w:val="24"/>
        </w:rPr>
        <w:t>B</w:t>
      </w:r>
      <w:r w:rsidRPr="001E7F0E">
        <w:rPr>
          <w:rFonts w:cstheme="minorHAnsi"/>
          <w:sz w:val="24"/>
          <w:szCs w:val="24"/>
        </w:rPr>
        <w:t>esedilo zapisano na belem papirju</w:t>
      </w:r>
      <w:r w:rsidR="00C01C28" w:rsidRPr="001E7F0E">
        <w:rPr>
          <w:rFonts w:cstheme="minorHAnsi"/>
          <w:sz w:val="24"/>
          <w:szCs w:val="24"/>
        </w:rPr>
        <w:t xml:space="preserve"> </w:t>
      </w:r>
      <w:r w:rsidRPr="001E7F0E">
        <w:rPr>
          <w:rFonts w:cstheme="minorHAnsi"/>
          <w:sz w:val="24"/>
          <w:szCs w:val="24"/>
        </w:rPr>
        <w:t>pogosto ovira branje, saj lahko ta deluje zaslepljujoče. Bel papir vsebuje posebne kemikalije, ki nase vlečejo ultravijolično svetlobo in jo spremenijo v vidno svetlobo, ki papir naredi še bolj bel in za posam</w:t>
      </w:r>
      <w:r w:rsidR="001D44A7" w:rsidRPr="001E7F0E">
        <w:rPr>
          <w:rFonts w:cstheme="minorHAnsi"/>
          <w:sz w:val="24"/>
          <w:szCs w:val="24"/>
        </w:rPr>
        <w:t>e</w:t>
      </w:r>
      <w:r w:rsidRPr="001E7F0E">
        <w:rPr>
          <w:rFonts w:cstheme="minorHAnsi"/>
          <w:sz w:val="24"/>
          <w:szCs w:val="24"/>
        </w:rPr>
        <w:t>znike s težavami še bolj nejasen in nečitljiv, zato je izbira krem ali bledo rumenega papirja ustreznejša (Dyslexia Style Guide 2018: Creating Dy</w:t>
      </w:r>
      <w:r w:rsidR="0050228D" w:rsidRPr="001E7F0E">
        <w:rPr>
          <w:rFonts w:cstheme="minorHAnsi"/>
          <w:sz w:val="24"/>
          <w:szCs w:val="24"/>
        </w:rPr>
        <w:t xml:space="preserve">slexia Friendly Content, 2018). </w:t>
      </w:r>
      <w:r w:rsidRPr="001E7F0E">
        <w:rPr>
          <w:rFonts w:cstheme="minorHAnsi"/>
          <w:sz w:val="24"/>
          <w:szCs w:val="24"/>
        </w:rPr>
        <w:t>Primerna reši</w:t>
      </w:r>
      <w:r w:rsidR="0050228D" w:rsidRPr="001E7F0E">
        <w:rPr>
          <w:rFonts w:cstheme="minorHAnsi"/>
          <w:sz w:val="24"/>
          <w:szCs w:val="24"/>
        </w:rPr>
        <w:t>tev je tudi uporaba reciklinareg</w:t>
      </w:r>
      <w:r w:rsidRPr="001E7F0E">
        <w:rPr>
          <w:rFonts w:cstheme="minorHAnsi"/>
          <w:sz w:val="24"/>
          <w:szCs w:val="24"/>
        </w:rPr>
        <w:t>a papirja (Raduly-Zorgo idr., 2010)</w:t>
      </w:r>
      <w:r w:rsidR="0050228D" w:rsidRPr="001E7F0E">
        <w:rPr>
          <w:rFonts w:cstheme="minorHAnsi"/>
          <w:sz w:val="24"/>
          <w:szCs w:val="24"/>
        </w:rPr>
        <w:t>.</w:t>
      </w:r>
    </w:p>
    <w:p w14:paraId="1219F531" w14:textId="2F08966A" w:rsidR="0050228D" w:rsidRPr="001E7F0E" w:rsidRDefault="0050228D" w:rsidP="00821318">
      <w:pPr>
        <w:rPr>
          <w:rFonts w:cstheme="minorHAnsi"/>
          <w:sz w:val="24"/>
          <w:szCs w:val="24"/>
        </w:rPr>
      </w:pPr>
      <w:r w:rsidRPr="001E7F0E">
        <w:rPr>
          <w:rFonts w:cstheme="minorHAnsi"/>
          <w:sz w:val="24"/>
          <w:szCs w:val="24"/>
        </w:rPr>
        <w:t xml:space="preserve">Več kot polovica </w:t>
      </w:r>
      <w:r w:rsidR="001D44A7" w:rsidRPr="001E7F0E">
        <w:rPr>
          <w:rFonts w:cstheme="minorHAnsi"/>
          <w:sz w:val="24"/>
          <w:szCs w:val="24"/>
        </w:rPr>
        <w:t xml:space="preserve">analiziranih </w:t>
      </w:r>
      <w:r w:rsidRPr="001E7F0E">
        <w:rPr>
          <w:rFonts w:cstheme="minorHAnsi"/>
          <w:sz w:val="24"/>
          <w:szCs w:val="24"/>
        </w:rPr>
        <w:t>učbenikov nima abecednega kazala glavnih pojmov</w:t>
      </w:r>
      <w:r w:rsidR="00C01C28" w:rsidRPr="001E7F0E">
        <w:rPr>
          <w:rFonts w:cstheme="minorHAnsi"/>
          <w:sz w:val="24"/>
          <w:szCs w:val="24"/>
        </w:rPr>
        <w:t>. Uporaba abecednih kazal</w:t>
      </w:r>
      <w:r w:rsidRPr="001E7F0E">
        <w:rPr>
          <w:rFonts w:cstheme="minorHAnsi"/>
          <w:sz w:val="24"/>
          <w:szCs w:val="24"/>
        </w:rPr>
        <w:t xml:space="preserve"> </w:t>
      </w:r>
      <w:r w:rsidR="00C01C28" w:rsidRPr="001E7F0E">
        <w:rPr>
          <w:rFonts w:cstheme="minorHAnsi"/>
          <w:sz w:val="24"/>
          <w:szCs w:val="24"/>
        </w:rPr>
        <w:t>je</w:t>
      </w:r>
      <w:r w:rsidR="001D44A7" w:rsidRPr="001E7F0E">
        <w:rPr>
          <w:rFonts w:cstheme="minorHAnsi"/>
          <w:sz w:val="24"/>
          <w:szCs w:val="24"/>
        </w:rPr>
        <w:t xml:space="preserve"> </w:t>
      </w:r>
      <w:r w:rsidRPr="001E7F0E">
        <w:rPr>
          <w:rFonts w:cstheme="minorHAnsi"/>
          <w:sz w:val="24"/>
          <w:szCs w:val="24"/>
        </w:rPr>
        <w:t>priporočljiv</w:t>
      </w:r>
      <w:r w:rsidR="001D44A7" w:rsidRPr="001E7F0E">
        <w:rPr>
          <w:rFonts w:cstheme="minorHAnsi"/>
          <w:sz w:val="24"/>
          <w:szCs w:val="24"/>
        </w:rPr>
        <w:t>a</w:t>
      </w:r>
      <w:r w:rsidRPr="001E7F0E">
        <w:rPr>
          <w:rFonts w:cstheme="minorHAnsi"/>
          <w:sz w:val="24"/>
          <w:szCs w:val="24"/>
        </w:rPr>
        <w:t>, ker pripomore k lažji orientaciji v učbeniku in omogoča hitrejše iskanje ključnih pojmov (Textbook and Instructional Material Evaluation Rubric Form – English Language Arts, 2013</w:t>
      </w:r>
      <w:r w:rsidR="00E640E3" w:rsidRPr="001E7F0E">
        <w:rPr>
          <w:rFonts w:cstheme="minorHAnsi"/>
          <w:sz w:val="24"/>
          <w:szCs w:val="24"/>
        </w:rPr>
        <w:t>; ACTFL standards, 2018</w:t>
      </w:r>
      <w:r w:rsidR="00C4562D" w:rsidRPr="001E7F0E">
        <w:rPr>
          <w:rFonts w:cstheme="minorHAnsi"/>
          <w:sz w:val="24"/>
          <w:szCs w:val="24"/>
        </w:rPr>
        <w:t xml:space="preserve">). Če je učbenik dobro strukturiran in organiziran pa s tem spodbuja tudi učenje učenja, zato je priporočljivo, da so v učbeniku navodila kako ga pravilno uporabljati, priporoča se uporaba stvarnega kazala </w:t>
      </w:r>
      <w:r w:rsidR="00220DF4" w:rsidRPr="001E7F0E">
        <w:rPr>
          <w:rFonts w:cstheme="minorHAnsi"/>
          <w:sz w:val="24"/>
          <w:szCs w:val="24"/>
        </w:rPr>
        <w:t xml:space="preserve">ter, </w:t>
      </w:r>
      <w:r w:rsidR="00C4562D" w:rsidRPr="001E7F0E">
        <w:rPr>
          <w:rFonts w:cstheme="minorHAnsi"/>
          <w:sz w:val="24"/>
          <w:szCs w:val="24"/>
        </w:rPr>
        <w:t>da učbeniki vsebujejo slovar pojmov (Mann, Lu in Grzybowski, 1999).</w:t>
      </w:r>
    </w:p>
    <w:p w14:paraId="08E00D54" w14:textId="0D1F1A8A" w:rsidR="0050228D" w:rsidRPr="001E7F0E" w:rsidRDefault="001D44A7" w:rsidP="00821318">
      <w:pPr>
        <w:rPr>
          <w:rFonts w:eastAsia="Calibri" w:cstheme="minorHAnsi"/>
          <w:color w:val="000000"/>
          <w:sz w:val="24"/>
          <w:szCs w:val="24"/>
        </w:rPr>
      </w:pPr>
      <w:r w:rsidRPr="001E7F0E">
        <w:rPr>
          <w:rFonts w:cstheme="minorHAnsi"/>
          <w:sz w:val="24"/>
          <w:szCs w:val="24"/>
        </w:rPr>
        <w:t xml:space="preserve">Skupaj </w:t>
      </w:r>
      <w:r w:rsidR="0050228D" w:rsidRPr="001E7F0E">
        <w:rPr>
          <w:rFonts w:cstheme="minorHAnsi"/>
          <w:sz w:val="24"/>
          <w:szCs w:val="24"/>
        </w:rPr>
        <w:t>11 učbenikov (35,5 %)</w:t>
      </w:r>
      <w:r w:rsidR="0050228D" w:rsidRPr="001E7F0E">
        <w:rPr>
          <w:rFonts w:eastAsia="Calibri" w:cstheme="minorHAnsi"/>
          <w:color w:val="000000"/>
          <w:sz w:val="24"/>
          <w:szCs w:val="24"/>
        </w:rPr>
        <w:t xml:space="preserve"> nima vključenega preglednega predstavitvenega poglavja učbenika, kjer so jasno razloženi sestavni deli posameznih poglavij in učbenika na sploh. </w:t>
      </w:r>
      <w:r w:rsidR="00C01C28" w:rsidRPr="001E7F0E">
        <w:rPr>
          <w:rFonts w:eastAsia="Calibri" w:cstheme="minorHAnsi"/>
          <w:color w:val="000000"/>
          <w:sz w:val="24"/>
          <w:szCs w:val="24"/>
        </w:rPr>
        <w:t>Preg</w:t>
      </w:r>
      <w:r w:rsidR="00F007DD">
        <w:rPr>
          <w:rFonts w:eastAsia="Calibri" w:cstheme="minorHAnsi"/>
          <w:color w:val="000000"/>
          <w:sz w:val="24"/>
          <w:szCs w:val="24"/>
        </w:rPr>
        <w:t>ledna</w:t>
      </w:r>
      <w:r w:rsidR="00C01C28" w:rsidRPr="001E7F0E">
        <w:rPr>
          <w:rFonts w:eastAsia="Calibri" w:cstheme="minorHAnsi"/>
          <w:color w:val="000000"/>
          <w:sz w:val="24"/>
          <w:szCs w:val="24"/>
        </w:rPr>
        <w:t xml:space="preserve"> predstavitvena poglavja prispevajo</w:t>
      </w:r>
      <w:r w:rsidR="0050228D" w:rsidRPr="001E7F0E">
        <w:rPr>
          <w:rFonts w:eastAsia="Calibri" w:cstheme="minorHAnsi"/>
          <w:color w:val="000000"/>
          <w:sz w:val="24"/>
          <w:szCs w:val="24"/>
        </w:rPr>
        <w:t xml:space="preserve"> k boljši orientaciji </w:t>
      </w:r>
      <w:r w:rsidR="00C01C28" w:rsidRPr="001E7F0E">
        <w:rPr>
          <w:rFonts w:eastAsia="Calibri" w:cstheme="minorHAnsi"/>
          <w:color w:val="000000"/>
          <w:sz w:val="24"/>
          <w:szCs w:val="24"/>
        </w:rPr>
        <w:t>pri učenju z</w:t>
      </w:r>
      <w:r w:rsidR="0050228D" w:rsidRPr="001E7F0E">
        <w:rPr>
          <w:rFonts w:eastAsia="Calibri" w:cstheme="minorHAnsi"/>
          <w:color w:val="000000"/>
          <w:sz w:val="24"/>
          <w:szCs w:val="24"/>
        </w:rPr>
        <w:t xml:space="preserve"> učbenik</w:t>
      </w:r>
      <w:r w:rsidR="00C01C28" w:rsidRPr="001E7F0E">
        <w:rPr>
          <w:rFonts w:eastAsia="Calibri" w:cstheme="minorHAnsi"/>
          <w:color w:val="000000"/>
          <w:sz w:val="24"/>
          <w:szCs w:val="24"/>
        </w:rPr>
        <w:t>om</w:t>
      </w:r>
      <w:r w:rsidR="0050228D" w:rsidRPr="001E7F0E">
        <w:rPr>
          <w:rFonts w:eastAsia="Calibri" w:cstheme="minorHAnsi"/>
          <w:color w:val="000000"/>
          <w:sz w:val="24"/>
          <w:szCs w:val="24"/>
        </w:rPr>
        <w:t xml:space="preserve"> ter omogoča</w:t>
      </w:r>
      <w:r w:rsidR="00EC075E">
        <w:rPr>
          <w:rFonts w:eastAsia="Calibri" w:cstheme="minorHAnsi"/>
          <w:color w:val="000000"/>
          <w:sz w:val="24"/>
          <w:szCs w:val="24"/>
        </w:rPr>
        <w:t>jo</w:t>
      </w:r>
      <w:r w:rsidR="0050228D" w:rsidRPr="001E7F0E">
        <w:rPr>
          <w:rFonts w:eastAsia="Calibri" w:cstheme="minorHAnsi"/>
          <w:color w:val="000000"/>
          <w:sz w:val="24"/>
          <w:szCs w:val="24"/>
        </w:rPr>
        <w:t xml:space="preserve"> njegovo enostavnejšo uporabo (</w:t>
      </w:r>
      <w:r w:rsidR="00E640E3" w:rsidRPr="001E7F0E">
        <w:rPr>
          <w:rFonts w:eastAsia="Calibri" w:cstheme="minorHAnsi"/>
          <w:color w:val="000000"/>
          <w:sz w:val="24"/>
          <w:szCs w:val="24"/>
        </w:rPr>
        <w:t>Devetak in Vogrinc, 201</w:t>
      </w:r>
      <w:r w:rsidR="009C5CAC" w:rsidRPr="001E7F0E">
        <w:rPr>
          <w:rFonts w:eastAsia="Calibri" w:cstheme="minorHAnsi"/>
          <w:color w:val="000000"/>
          <w:sz w:val="24"/>
          <w:szCs w:val="24"/>
        </w:rPr>
        <w:t>3</w:t>
      </w:r>
      <w:r w:rsidR="00E640E3" w:rsidRPr="001E7F0E">
        <w:rPr>
          <w:rFonts w:eastAsia="Calibri" w:cstheme="minorHAnsi"/>
          <w:color w:val="000000"/>
          <w:sz w:val="24"/>
          <w:szCs w:val="24"/>
        </w:rPr>
        <w:t xml:space="preserve">; </w:t>
      </w:r>
      <w:r w:rsidR="0050228D" w:rsidRPr="001E7F0E">
        <w:rPr>
          <w:rFonts w:eastAsia="Calibri" w:cstheme="minorHAnsi"/>
          <w:color w:val="000000"/>
          <w:sz w:val="24"/>
          <w:szCs w:val="24"/>
        </w:rPr>
        <w:t>Evaluation and Selec</w:t>
      </w:r>
      <w:r w:rsidR="009A6B49" w:rsidRPr="001E7F0E">
        <w:rPr>
          <w:rFonts w:eastAsia="Calibri" w:cstheme="minorHAnsi"/>
          <w:color w:val="000000"/>
          <w:sz w:val="24"/>
          <w:szCs w:val="24"/>
        </w:rPr>
        <w:t>tion of Learning Resources: A Gu</w:t>
      </w:r>
      <w:r w:rsidR="0050228D" w:rsidRPr="001E7F0E">
        <w:rPr>
          <w:rFonts w:eastAsia="Calibri" w:cstheme="minorHAnsi"/>
          <w:color w:val="000000"/>
          <w:sz w:val="24"/>
          <w:szCs w:val="24"/>
        </w:rPr>
        <w:t xml:space="preserve">ide, 2008). </w:t>
      </w:r>
    </w:p>
    <w:p w14:paraId="529EBAD1" w14:textId="77777777" w:rsidR="00C01C28" w:rsidRPr="001E7F0E" w:rsidRDefault="001D44A7" w:rsidP="00821318">
      <w:pPr>
        <w:rPr>
          <w:rFonts w:eastAsia="Calibri" w:cstheme="minorHAnsi"/>
          <w:color w:val="000000"/>
          <w:sz w:val="24"/>
          <w:szCs w:val="24"/>
        </w:rPr>
      </w:pPr>
      <w:r w:rsidRPr="001E7F0E">
        <w:rPr>
          <w:rFonts w:eastAsia="Calibri" w:cstheme="minorHAnsi"/>
          <w:color w:val="000000"/>
          <w:sz w:val="24"/>
          <w:szCs w:val="24"/>
        </w:rPr>
        <w:t>Vprašanja</w:t>
      </w:r>
      <w:r w:rsidR="009A6B49" w:rsidRPr="001E7F0E">
        <w:rPr>
          <w:rFonts w:eastAsia="Calibri" w:cstheme="minorHAnsi"/>
          <w:color w:val="000000"/>
          <w:sz w:val="24"/>
          <w:szCs w:val="24"/>
        </w:rPr>
        <w:t xml:space="preserve">, na katera je odgovor mogoče poiskati v priloženem besedilu, </w:t>
      </w:r>
      <w:r w:rsidR="00C01C28" w:rsidRPr="001E7F0E">
        <w:rPr>
          <w:rFonts w:eastAsia="Calibri" w:cstheme="minorHAnsi"/>
          <w:color w:val="000000"/>
          <w:sz w:val="24"/>
          <w:szCs w:val="24"/>
        </w:rPr>
        <w:t>naj bodo</w:t>
      </w:r>
      <w:r w:rsidR="009A6B49" w:rsidRPr="001E7F0E">
        <w:rPr>
          <w:rFonts w:eastAsia="Calibri" w:cstheme="minorHAnsi"/>
          <w:color w:val="000000"/>
          <w:sz w:val="24"/>
          <w:szCs w:val="24"/>
        </w:rPr>
        <w:t xml:space="preserve"> označena drugače kot tista</w:t>
      </w:r>
      <w:r w:rsidRPr="001E7F0E">
        <w:rPr>
          <w:rFonts w:eastAsia="Calibri" w:cstheme="minorHAnsi"/>
          <w:color w:val="000000"/>
          <w:sz w:val="24"/>
          <w:szCs w:val="24"/>
        </w:rPr>
        <w:t>, za katere je odgovor treba po</w:t>
      </w:r>
      <w:r w:rsidR="009A6B49" w:rsidRPr="001E7F0E">
        <w:rPr>
          <w:rFonts w:eastAsia="Calibri" w:cstheme="minorHAnsi"/>
          <w:color w:val="000000"/>
          <w:sz w:val="24"/>
          <w:szCs w:val="24"/>
        </w:rPr>
        <w:t>i</w:t>
      </w:r>
      <w:r w:rsidRPr="001E7F0E">
        <w:rPr>
          <w:rFonts w:eastAsia="Calibri" w:cstheme="minorHAnsi"/>
          <w:color w:val="000000"/>
          <w:sz w:val="24"/>
          <w:szCs w:val="24"/>
        </w:rPr>
        <w:t>s</w:t>
      </w:r>
      <w:r w:rsidR="009A6B49" w:rsidRPr="001E7F0E">
        <w:rPr>
          <w:rFonts w:eastAsia="Calibri" w:cstheme="minorHAnsi"/>
          <w:color w:val="000000"/>
          <w:sz w:val="24"/>
          <w:szCs w:val="24"/>
        </w:rPr>
        <w:t>k</w:t>
      </w:r>
      <w:r w:rsidRPr="001E7F0E">
        <w:rPr>
          <w:rFonts w:eastAsia="Calibri" w:cstheme="minorHAnsi"/>
          <w:color w:val="000000"/>
          <w:sz w:val="24"/>
          <w:szCs w:val="24"/>
        </w:rPr>
        <w:t>a</w:t>
      </w:r>
      <w:r w:rsidR="009A6B49" w:rsidRPr="001E7F0E">
        <w:rPr>
          <w:rFonts w:eastAsia="Calibri" w:cstheme="minorHAnsi"/>
          <w:color w:val="000000"/>
          <w:sz w:val="24"/>
          <w:szCs w:val="24"/>
        </w:rPr>
        <w:t xml:space="preserve">ti drugje, zunaj učbenika (Evaluation and </w:t>
      </w:r>
      <w:r w:rsidR="009A6B49" w:rsidRPr="001E7F0E">
        <w:rPr>
          <w:rFonts w:eastAsia="Calibri" w:cstheme="minorHAnsi"/>
          <w:color w:val="000000"/>
          <w:sz w:val="24"/>
          <w:szCs w:val="24"/>
        </w:rPr>
        <w:lastRenderedPageBreak/>
        <w:t xml:space="preserve">Selection of Learning Resources: A Guide, 2008). Analiza </w:t>
      </w:r>
      <w:r w:rsidR="00C01C28" w:rsidRPr="001E7F0E">
        <w:rPr>
          <w:rFonts w:eastAsia="Calibri" w:cstheme="minorHAnsi"/>
          <w:color w:val="000000"/>
          <w:sz w:val="24"/>
          <w:szCs w:val="24"/>
        </w:rPr>
        <w:t xml:space="preserve">učbenikov </w:t>
      </w:r>
      <w:r w:rsidR="009A6B49" w:rsidRPr="001E7F0E">
        <w:rPr>
          <w:rFonts w:eastAsia="Calibri" w:cstheme="minorHAnsi"/>
          <w:color w:val="000000"/>
          <w:sz w:val="24"/>
          <w:szCs w:val="24"/>
        </w:rPr>
        <w:t xml:space="preserve">kaže, da ta kriterij ni upoštevan v kar 61,3 % ocenjenih učbenikov. </w:t>
      </w:r>
    </w:p>
    <w:p w14:paraId="166C0FA8" w14:textId="6211231F" w:rsidR="00745B64" w:rsidRPr="001E7F0E" w:rsidRDefault="00C01C28" w:rsidP="00821318">
      <w:pPr>
        <w:rPr>
          <w:rFonts w:eastAsia="Calibri" w:cstheme="minorHAnsi"/>
          <w:color w:val="000000"/>
          <w:sz w:val="24"/>
          <w:szCs w:val="24"/>
        </w:rPr>
      </w:pPr>
      <w:r w:rsidRPr="001E7F0E">
        <w:rPr>
          <w:rFonts w:eastAsia="Calibri" w:cstheme="minorHAnsi"/>
          <w:color w:val="000000"/>
          <w:sz w:val="24"/>
          <w:szCs w:val="24"/>
        </w:rPr>
        <w:t>U</w:t>
      </w:r>
      <w:r w:rsidR="004A52DA" w:rsidRPr="001E7F0E">
        <w:rPr>
          <w:rFonts w:eastAsia="Calibri" w:cstheme="minorHAnsi"/>
          <w:color w:val="000000"/>
          <w:sz w:val="24"/>
          <w:szCs w:val="24"/>
        </w:rPr>
        <w:t>čbeniki</w:t>
      </w:r>
      <w:r w:rsidR="001D44A7" w:rsidRPr="001E7F0E">
        <w:rPr>
          <w:rFonts w:eastAsia="Calibri" w:cstheme="minorHAnsi"/>
          <w:color w:val="000000"/>
          <w:sz w:val="24"/>
          <w:szCs w:val="24"/>
        </w:rPr>
        <w:t xml:space="preserve"> </w:t>
      </w:r>
      <w:r w:rsidRPr="001E7F0E">
        <w:rPr>
          <w:rFonts w:eastAsia="Calibri" w:cstheme="minorHAnsi"/>
          <w:color w:val="000000"/>
          <w:sz w:val="24"/>
          <w:szCs w:val="24"/>
        </w:rPr>
        <w:t xml:space="preserve">tudi </w:t>
      </w:r>
      <w:r w:rsidR="001D44A7" w:rsidRPr="001E7F0E">
        <w:rPr>
          <w:rFonts w:eastAsia="Calibri" w:cstheme="minorHAnsi"/>
          <w:color w:val="000000"/>
          <w:sz w:val="24"/>
          <w:szCs w:val="24"/>
        </w:rPr>
        <w:t>ne smejo biti preveč enostavni</w:t>
      </w:r>
      <w:r w:rsidR="00C4562D" w:rsidRPr="001E7F0E">
        <w:rPr>
          <w:rFonts w:eastAsia="Calibri" w:cstheme="minorHAnsi"/>
          <w:color w:val="000000"/>
          <w:sz w:val="24"/>
          <w:szCs w:val="24"/>
        </w:rPr>
        <w:t xml:space="preserve"> </w:t>
      </w:r>
      <w:r w:rsidR="009C5CAC" w:rsidRPr="001E7F0E">
        <w:rPr>
          <w:rFonts w:eastAsia="Calibri" w:cstheme="minorHAnsi"/>
          <w:color w:val="000000"/>
          <w:sz w:val="24"/>
          <w:szCs w:val="24"/>
        </w:rPr>
        <w:t>oziroma vključevati</w:t>
      </w:r>
      <w:r w:rsidR="004A52DA" w:rsidRPr="001E7F0E">
        <w:rPr>
          <w:rFonts w:eastAsia="Calibri" w:cstheme="minorHAnsi"/>
          <w:color w:val="000000"/>
          <w:sz w:val="24"/>
          <w:szCs w:val="24"/>
        </w:rPr>
        <w:t xml:space="preserve"> le tistih vprašanj, na katera lahko odgovorimo ob pomoči učbenika, saj to zmanjša aktivno obdelavo informacij</w:t>
      </w:r>
      <w:r w:rsidRPr="001E7F0E">
        <w:rPr>
          <w:rFonts w:eastAsia="Calibri" w:cstheme="minorHAnsi"/>
          <w:color w:val="000000"/>
          <w:sz w:val="24"/>
          <w:szCs w:val="24"/>
        </w:rPr>
        <w:t xml:space="preserve"> ter</w:t>
      </w:r>
      <w:r w:rsidR="004A52DA" w:rsidRPr="001E7F0E">
        <w:rPr>
          <w:rFonts w:eastAsia="Calibri" w:cstheme="minorHAnsi"/>
          <w:color w:val="000000"/>
          <w:sz w:val="24"/>
          <w:szCs w:val="24"/>
        </w:rPr>
        <w:t xml:space="preserve"> </w:t>
      </w:r>
      <w:r w:rsidRPr="001E7F0E">
        <w:rPr>
          <w:rFonts w:eastAsia="Calibri" w:cstheme="minorHAnsi"/>
          <w:color w:val="000000"/>
          <w:sz w:val="24"/>
          <w:szCs w:val="24"/>
        </w:rPr>
        <w:t xml:space="preserve">dela učenje </w:t>
      </w:r>
      <w:r w:rsidR="004A52DA" w:rsidRPr="001E7F0E">
        <w:rPr>
          <w:rFonts w:eastAsia="Calibri" w:cstheme="minorHAnsi"/>
          <w:color w:val="000000"/>
          <w:sz w:val="24"/>
          <w:szCs w:val="24"/>
        </w:rPr>
        <w:t>manj učinkovito (</w:t>
      </w:r>
      <w:r w:rsidR="009C5CAC" w:rsidRPr="001E7F0E">
        <w:rPr>
          <w:rFonts w:eastAsia="Calibri" w:cstheme="minorHAnsi"/>
          <w:color w:val="000000"/>
          <w:sz w:val="24"/>
          <w:szCs w:val="24"/>
        </w:rPr>
        <w:t>Devetak in Vogrinc, 201</w:t>
      </w:r>
      <w:r w:rsidR="00DB5CCD" w:rsidRPr="001E7F0E">
        <w:rPr>
          <w:rFonts w:eastAsia="Calibri" w:cstheme="minorHAnsi"/>
          <w:color w:val="000000"/>
          <w:sz w:val="24"/>
          <w:szCs w:val="24"/>
        </w:rPr>
        <w:t>3</w:t>
      </w:r>
      <w:r w:rsidR="009C5CAC" w:rsidRPr="001E7F0E">
        <w:rPr>
          <w:rFonts w:eastAsia="Calibri" w:cstheme="minorHAnsi"/>
          <w:color w:val="000000"/>
          <w:sz w:val="24"/>
          <w:szCs w:val="24"/>
        </w:rPr>
        <w:t xml:space="preserve">; </w:t>
      </w:r>
      <w:r w:rsidR="004A52DA" w:rsidRPr="001E7F0E">
        <w:rPr>
          <w:rFonts w:eastAsia="Calibri" w:cstheme="minorHAnsi"/>
          <w:color w:val="000000"/>
          <w:sz w:val="24"/>
          <w:szCs w:val="24"/>
        </w:rPr>
        <w:t>Boscolo in Mason, 2003; McNamara idr., 1996, v Swanepoel, 2010</w:t>
      </w:r>
      <w:r w:rsidR="009C5CAC" w:rsidRPr="001E7F0E">
        <w:rPr>
          <w:rFonts w:eastAsia="Calibri" w:cstheme="minorHAnsi"/>
          <w:color w:val="000000"/>
          <w:sz w:val="24"/>
          <w:szCs w:val="24"/>
        </w:rPr>
        <w:t xml:space="preserve">; </w:t>
      </w:r>
      <w:r w:rsidR="004A52DA" w:rsidRPr="001E7F0E">
        <w:rPr>
          <w:rFonts w:eastAsia="Calibri" w:cstheme="minorHAnsi"/>
          <w:color w:val="000000"/>
          <w:sz w:val="24"/>
          <w:szCs w:val="24"/>
        </w:rPr>
        <w:t>)</w:t>
      </w:r>
      <w:r w:rsidRPr="001E7F0E">
        <w:rPr>
          <w:rFonts w:eastAsia="Calibri" w:cstheme="minorHAnsi"/>
          <w:color w:val="000000"/>
          <w:sz w:val="24"/>
          <w:szCs w:val="24"/>
        </w:rPr>
        <w:t>. I</w:t>
      </w:r>
      <w:r w:rsidR="004A52DA" w:rsidRPr="001E7F0E">
        <w:rPr>
          <w:rFonts w:eastAsia="Calibri" w:cstheme="minorHAnsi"/>
          <w:color w:val="000000"/>
          <w:sz w:val="24"/>
          <w:szCs w:val="24"/>
        </w:rPr>
        <w:t xml:space="preserve">nformacije, ki se aktivno ustvarjajo, </w:t>
      </w:r>
      <w:r w:rsidR="00C4562D" w:rsidRPr="001E7F0E">
        <w:rPr>
          <w:rFonts w:eastAsia="Calibri" w:cstheme="minorHAnsi"/>
          <w:color w:val="000000"/>
          <w:sz w:val="24"/>
          <w:szCs w:val="24"/>
        </w:rPr>
        <w:t xml:space="preserve">se </w:t>
      </w:r>
      <w:r w:rsidR="004A52DA" w:rsidRPr="001E7F0E">
        <w:rPr>
          <w:rFonts w:eastAsia="Calibri" w:cstheme="minorHAnsi"/>
          <w:color w:val="000000"/>
          <w:sz w:val="24"/>
          <w:szCs w:val="24"/>
        </w:rPr>
        <w:t>hitreje in bolj učinkovito shranijo v spominu ter bolje uporabijo v novih situacijah (Clark in Salomon, 2001, v Swanepoel</w:t>
      </w:r>
      <w:r w:rsidR="001D44A7" w:rsidRPr="001E7F0E">
        <w:rPr>
          <w:rFonts w:eastAsia="Calibri" w:cstheme="minorHAnsi"/>
          <w:color w:val="000000"/>
          <w:sz w:val="24"/>
          <w:szCs w:val="24"/>
        </w:rPr>
        <w:t xml:space="preserve">, 2010). </w:t>
      </w:r>
      <w:r w:rsidR="00DE6492" w:rsidRPr="001E7F0E">
        <w:rPr>
          <w:rFonts w:eastAsia="Calibri" w:cstheme="minorHAnsi"/>
          <w:color w:val="000000"/>
          <w:sz w:val="24"/>
          <w:szCs w:val="24"/>
        </w:rPr>
        <w:t>Z</w:t>
      </w:r>
      <w:r w:rsidR="001D44A7" w:rsidRPr="001E7F0E">
        <w:rPr>
          <w:rFonts w:eastAsia="Calibri" w:cstheme="minorHAnsi"/>
          <w:color w:val="000000"/>
          <w:sz w:val="24"/>
          <w:szCs w:val="24"/>
        </w:rPr>
        <w:t xml:space="preserve"> vprašanji</w:t>
      </w:r>
      <w:r w:rsidR="004A52DA" w:rsidRPr="001E7F0E">
        <w:rPr>
          <w:rFonts w:eastAsia="Calibri" w:cstheme="minorHAnsi"/>
          <w:color w:val="000000"/>
          <w:sz w:val="24"/>
          <w:szCs w:val="24"/>
        </w:rPr>
        <w:t xml:space="preserve"> </w:t>
      </w:r>
      <w:r w:rsidR="00DE6492" w:rsidRPr="001E7F0E">
        <w:rPr>
          <w:rFonts w:eastAsia="Calibri" w:cstheme="minorHAnsi"/>
          <w:color w:val="000000"/>
          <w:sz w:val="24"/>
          <w:szCs w:val="24"/>
        </w:rPr>
        <w:t xml:space="preserve">in nalogami na višjih taksonomskih ravneh (analiza, sinteza, evalvacija) </w:t>
      </w:r>
      <w:r w:rsidR="004A52DA" w:rsidRPr="001E7F0E">
        <w:rPr>
          <w:rFonts w:eastAsia="Calibri" w:cstheme="minorHAnsi"/>
          <w:color w:val="000000"/>
          <w:sz w:val="24"/>
          <w:szCs w:val="24"/>
        </w:rPr>
        <w:t>tudi prispevamo k uresničevanju načela aktivn</w:t>
      </w:r>
      <w:r w:rsidRPr="001E7F0E">
        <w:rPr>
          <w:rFonts w:eastAsia="Calibri" w:cstheme="minorHAnsi"/>
          <w:color w:val="000000"/>
          <w:sz w:val="24"/>
          <w:szCs w:val="24"/>
        </w:rPr>
        <w:t xml:space="preserve">ega pouka </w:t>
      </w:r>
      <w:r w:rsidR="004A52DA" w:rsidRPr="001E7F0E">
        <w:rPr>
          <w:rFonts w:eastAsia="Calibri" w:cstheme="minorHAnsi"/>
          <w:color w:val="000000"/>
          <w:sz w:val="24"/>
          <w:szCs w:val="24"/>
        </w:rPr>
        <w:t xml:space="preserve">(Jurman, 1999) ter spodbujamo posameznikovo možnost samoizobraževanja (Poljak, 1983). </w:t>
      </w:r>
    </w:p>
    <w:p w14:paraId="4AA16617" w14:textId="63984BCC" w:rsidR="003777ED" w:rsidRPr="001E7F0E" w:rsidRDefault="00DB5CCD" w:rsidP="00821318">
      <w:pPr>
        <w:rPr>
          <w:rFonts w:eastAsia="Calibri" w:cstheme="minorHAnsi"/>
          <w:color w:val="000000"/>
          <w:sz w:val="24"/>
          <w:szCs w:val="24"/>
        </w:rPr>
      </w:pPr>
      <w:r w:rsidRPr="001E7F0E">
        <w:rPr>
          <w:rFonts w:eastAsia="Calibri" w:cstheme="minorHAnsi"/>
          <w:color w:val="000000"/>
          <w:sz w:val="24"/>
          <w:szCs w:val="24"/>
        </w:rPr>
        <w:t xml:space="preserve">Devetak in Vogrinc (2013) izpostavita, da mora učbenik imeti jasno navedene cilji posamezne učne enote oziroma poglavja v učbeniku ter zaključek ali povzetek. </w:t>
      </w:r>
      <w:r w:rsidR="00745B64" w:rsidRPr="001E7F0E">
        <w:rPr>
          <w:rFonts w:eastAsia="Calibri" w:cstheme="minorHAnsi"/>
          <w:color w:val="000000"/>
          <w:sz w:val="24"/>
          <w:szCs w:val="24"/>
        </w:rPr>
        <w:t>Kar 11 učbenikov (35,5 %) ne vsebuje al</w:t>
      </w:r>
      <w:r w:rsidR="001D44A7" w:rsidRPr="001E7F0E">
        <w:rPr>
          <w:rFonts w:eastAsia="Calibri" w:cstheme="minorHAnsi"/>
          <w:color w:val="000000"/>
          <w:sz w:val="24"/>
          <w:szCs w:val="24"/>
        </w:rPr>
        <w:t>i pa le včasih vsebuje jasne in</w:t>
      </w:r>
      <w:r w:rsidR="00745B64" w:rsidRPr="001E7F0E">
        <w:rPr>
          <w:rFonts w:eastAsia="Calibri" w:cstheme="minorHAnsi"/>
          <w:color w:val="000000"/>
          <w:sz w:val="24"/>
          <w:szCs w:val="24"/>
        </w:rPr>
        <w:t xml:space="preserve"> izčrpne uvode na začetku poglavja, ki so priporočljivi. Prav tako pa tudi več kot polovica (51,6 %) učbenikov nima na koncu poglavja izčrpnih povzetkov npr. v okvirčku ali miselnem vzorcu (Textbook Evaluation South Washington County Schools, 2009; Textbook Evaluation Tool, b.d.).</w:t>
      </w:r>
      <w:r w:rsidR="00DE6492" w:rsidRPr="001E7F0E">
        <w:rPr>
          <w:rFonts w:eastAsia="Calibri" w:cstheme="minorHAnsi"/>
          <w:color w:val="000000"/>
          <w:sz w:val="24"/>
          <w:szCs w:val="24"/>
        </w:rPr>
        <w:t xml:space="preserve"> </w:t>
      </w:r>
    </w:p>
    <w:p w14:paraId="355AACD4" w14:textId="7305D9BA" w:rsidR="00C04E65" w:rsidRPr="001E7F0E" w:rsidRDefault="00DB5CCD" w:rsidP="00821318">
      <w:pPr>
        <w:rPr>
          <w:rFonts w:eastAsia="Calibri" w:cstheme="minorHAnsi"/>
          <w:color w:val="000000"/>
          <w:sz w:val="24"/>
          <w:szCs w:val="24"/>
        </w:rPr>
      </w:pPr>
      <w:r w:rsidRPr="001E7F0E">
        <w:rPr>
          <w:rFonts w:eastAsia="Calibri" w:cstheme="minorHAnsi"/>
          <w:color w:val="000000"/>
          <w:sz w:val="24"/>
          <w:szCs w:val="24"/>
        </w:rPr>
        <w:t>N</w:t>
      </w:r>
      <w:r w:rsidR="003777ED" w:rsidRPr="001E7F0E">
        <w:rPr>
          <w:rFonts w:eastAsia="Calibri" w:cstheme="minorHAnsi"/>
          <w:color w:val="000000"/>
          <w:sz w:val="24"/>
          <w:szCs w:val="24"/>
        </w:rPr>
        <w:t xml:space="preserve">ovo besedišče v besedilu </w:t>
      </w:r>
      <w:r w:rsidRPr="001E7F0E">
        <w:rPr>
          <w:rFonts w:eastAsia="Calibri" w:cstheme="minorHAnsi"/>
          <w:color w:val="000000"/>
          <w:sz w:val="24"/>
          <w:szCs w:val="24"/>
        </w:rPr>
        <w:t xml:space="preserve">mora biti </w:t>
      </w:r>
      <w:r w:rsidR="003777ED" w:rsidRPr="001E7F0E">
        <w:rPr>
          <w:rFonts w:eastAsia="Calibri" w:cstheme="minorHAnsi"/>
          <w:color w:val="000000"/>
          <w:sz w:val="24"/>
          <w:szCs w:val="24"/>
        </w:rPr>
        <w:t>posebej označeno in razloženo na več različnih načinov (v kontekstu, zelo zaželena je uporaba slovarčka neznanih besed, s sopomenkami ...) (</w:t>
      </w:r>
      <w:r w:rsidRPr="001E7F0E">
        <w:rPr>
          <w:rFonts w:eastAsia="Calibri" w:cstheme="minorHAnsi"/>
          <w:color w:val="000000"/>
          <w:sz w:val="24"/>
          <w:szCs w:val="24"/>
        </w:rPr>
        <w:t xml:space="preserve">Devetak in Vogrinc, 2013; </w:t>
      </w:r>
      <w:r w:rsidR="003777ED" w:rsidRPr="001E7F0E">
        <w:rPr>
          <w:rFonts w:eastAsia="Calibri" w:cstheme="minorHAnsi"/>
          <w:color w:val="000000"/>
          <w:sz w:val="24"/>
          <w:szCs w:val="24"/>
        </w:rPr>
        <w:t>Miekley, 2005</w:t>
      </w:r>
      <w:r w:rsidR="00233BE1">
        <w:rPr>
          <w:rFonts w:eastAsia="Calibri" w:cstheme="minorHAnsi"/>
          <w:color w:val="000000"/>
          <w:sz w:val="24"/>
          <w:szCs w:val="24"/>
        </w:rPr>
        <w:t>; Textbook Evaluation Chart 2015</w:t>
      </w:r>
      <w:r w:rsidR="003777ED" w:rsidRPr="001E7F0E">
        <w:rPr>
          <w:rFonts w:eastAsia="Calibri" w:cstheme="minorHAnsi"/>
          <w:color w:val="000000"/>
          <w:sz w:val="24"/>
          <w:szCs w:val="24"/>
        </w:rPr>
        <w:t xml:space="preserve">). Analiza kaže, da razlage novih besed v kontekstu med </w:t>
      </w:r>
      <w:r w:rsidR="001372E1" w:rsidRPr="001E7F0E">
        <w:rPr>
          <w:rFonts w:eastAsia="Calibri" w:cstheme="minorHAnsi"/>
          <w:color w:val="000000"/>
          <w:sz w:val="24"/>
          <w:szCs w:val="24"/>
        </w:rPr>
        <w:t xml:space="preserve">samim </w:t>
      </w:r>
      <w:r w:rsidR="003777ED" w:rsidRPr="001E7F0E">
        <w:rPr>
          <w:rFonts w:eastAsia="Calibri" w:cstheme="minorHAnsi"/>
          <w:color w:val="000000"/>
          <w:sz w:val="24"/>
          <w:szCs w:val="24"/>
        </w:rPr>
        <w:t xml:space="preserve">besedilom nima kar 14 učbenikov, kar znaša 45,2 % vseh </w:t>
      </w:r>
      <w:r w:rsidR="001372E1" w:rsidRPr="001E7F0E">
        <w:rPr>
          <w:rFonts w:eastAsia="Calibri" w:cstheme="minorHAnsi"/>
          <w:color w:val="000000"/>
          <w:sz w:val="24"/>
          <w:szCs w:val="24"/>
        </w:rPr>
        <w:t>analiziranih</w:t>
      </w:r>
      <w:r w:rsidR="001D44A7" w:rsidRPr="001E7F0E">
        <w:rPr>
          <w:rFonts w:eastAsia="Calibri" w:cstheme="minorHAnsi"/>
          <w:color w:val="000000"/>
          <w:sz w:val="24"/>
          <w:szCs w:val="24"/>
        </w:rPr>
        <w:t xml:space="preserve"> učbenikov. </w:t>
      </w:r>
      <w:r w:rsidR="003777ED" w:rsidRPr="001E7F0E">
        <w:rPr>
          <w:rFonts w:eastAsia="Calibri" w:cstheme="minorHAnsi"/>
          <w:color w:val="000000"/>
          <w:sz w:val="24"/>
          <w:szCs w:val="24"/>
        </w:rPr>
        <w:t>Opazili smo, da več kot polovica (58 %) vseh analiziranih učbenikov, ne vsebuje slovarčka manj znanih izrazov, prav tako pa kar 22 učbenikov (67,8 %) nima razlage ma</w:t>
      </w:r>
      <w:r w:rsidR="001D44A7" w:rsidRPr="001E7F0E">
        <w:rPr>
          <w:rFonts w:eastAsia="Calibri" w:cstheme="minorHAnsi"/>
          <w:color w:val="000000"/>
          <w:sz w:val="24"/>
          <w:szCs w:val="24"/>
        </w:rPr>
        <w:t>nj znanih izrazov in pojmov s sop</w:t>
      </w:r>
      <w:r w:rsidR="003777ED" w:rsidRPr="001E7F0E">
        <w:rPr>
          <w:rFonts w:eastAsia="Calibri" w:cstheme="minorHAnsi"/>
          <w:color w:val="000000"/>
          <w:sz w:val="24"/>
          <w:szCs w:val="24"/>
        </w:rPr>
        <w:t>omenkami. Priporočljivo je namreč, da se barvno poudarjeni ali odebeljeni pojmi v samem besedilu ujemajo s povzetkom na koncu poglavja, kar omogoča, da posameznik ob prebiranju povzetkov obnovi bistvene informacije posameznega poglavja</w:t>
      </w:r>
      <w:r w:rsidRPr="001E7F0E">
        <w:rPr>
          <w:rFonts w:eastAsia="Calibri" w:cstheme="minorHAnsi"/>
          <w:color w:val="000000"/>
          <w:sz w:val="24"/>
          <w:szCs w:val="24"/>
        </w:rPr>
        <w:t xml:space="preserve"> (Mayer, 2009)</w:t>
      </w:r>
      <w:r w:rsidR="003777ED" w:rsidRPr="001E7F0E">
        <w:rPr>
          <w:rFonts w:eastAsia="Calibri" w:cstheme="minorHAnsi"/>
          <w:color w:val="000000"/>
          <w:sz w:val="24"/>
          <w:szCs w:val="24"/>
        </w:rPr>
        <w:t>.</w:t>
      </w:r>
      <w:r w:rsidR="00C4562D" w:rsidRPr="001E7F0E">
        <w:rPr>
          <w:rFonts w:eastAsia="Calibri" w:cstheme="minorHAnsi"/>
          <w:color w:val="000000"/>
          <w:sz w:val="24"/>
          <w:szCs w:val="24"/>
        </w:rPr>
        <w:t xml:space="preserve"> </w:t>
      </w:r>
      <w:r w:rsidR="00C04E65" w:rsidRPr="001E7F0E">
        <w:rPr>
          <w:rFonts w:eastAsia="Calibri" w:cstheme="minorHAnsi"/>
          <w:color w:val="000000"/>
          <w:sz w:val="24"/>
          <w:szCs w:val="24"/>
        </w:rPr>
        <w:t>V učbeniku se barvno poudarjeni ali od</w:t>
      </w:r>
      <w:r w:rsidR="001D44A7" w:rsidRPr="001E7F0E">
        <w:rPr>
          <w:rFonts w:eastAsia="Calibri" w:cstheme="minorHAnsi"/>
          <w:color w:val="000000"/>
          <w:sz w:val="24"/>
          <w:szCs w:val="24"/>
        </w:rPr>
        <w:t>ebeljeni pojmi v samem besedilu</w:t>
      </w:r>
      <w:r w:rsidR="00C04E65" w:rsidRPr="001E7F0E">
        <w:rPr>
          <w:rFonts w:eastAsia="Calibri" w:cstheme="minorHAnsi"/>
          <w:color w:val="000000"/>
          <w:sz w:val="24"/>
          <w:szCs w:val="24"/>
        </w:rPr>
        <w:t xml:space="preserve"> ne ujemajo s povzetkom na koncu poglavja pri več kot polovici učbenikov (54,8 %)</w:t>
      </w:r>
      <w:r w:rsidR="00DD70C4" w:rsidRPr="001E7F0E">
        <w:rPr>
          <w:rFonts w:eastAsia="Calibri" w:cstheme="minorHAnsi"/>
          <w:color w:val="000000"/>
          <w:sz w:val="24"/>
          <w:szCs w:val="24"/>
        </w:rPr>
        <w:t xml:space="preserve">. </w:t>
      </w:r>
    </w:p>
    <w:p w14:paraId="2A3B34C4" w14:textId="000041CF" w:rsidR="00F922FD" w:rsidRPr="00453398" w:rsidRDefault="00F43A34" w:rsidP="00821318">
      <w:pPr>
        <w:pStyle w:val="Heading2"/>
        <w:rPr>
          <w:rFonts w:eastAsia="Calibri"/>
        </w:rPr>
      </w:pPr>
      <w:bookmarkStart w:id="13" w:name="_Toc37273197"/>
      <w:r w:rsidRPr="001E7F0E">
        <w:rPr>
          <w:rFonts w:eastAsia="Calibri"/>
        </w:rPr>
        <w:t>Oblika besedila</w:t>
      </w:r>
      <w:bookmarkEnd w:id="13"/>
      <w:r w:rsidRPr="001E7F0E">
        <w:rPr>
          <w:rFonts w:eastAsia="Calibri"/>
        </w:rPr>
        <w:t xml:space="preserve"> </w:t>
      </w:r>
    </w:p>
    <w:p w14:paraId="55768D3A" w14:textId="792150ED" w:rsidR="00F43A34" w:rsidRPr="001E7F0E" w:rsidRDefault="001372E1" w:rsidP="00821318">
      <w:pPr>
        <w:rPr>
          <w:rFonts w:cstheme="minorHAnsi"/>
          <w:sz w:val="24"/>
          <w:szCs w:val="24"/>
        </w:rPr>
      </w:pPr>
      <w:r w:rsidRPr="001E7F0E">
        <w:rPr>
          <w:rFonts w:cstheme="minorHAnsi"/>
          <w:sz w:val="24"/>
          <w:szCs w:val="24"/>
        </w:rPr>
        <w:t>Priporočeno je, da bi bili n</w:t>
      </w:r>
      <w:r w:rsidR="00F43A34" w:rsidRPr="001E7F0E">
        <w:rPr>
          <w:rFonts w:cstheme="minorHAnsi"/>
          <w:sz w:val="24"/>
          <w:szCs w:val="24"/>
        </w:rPr>
        <w:t xml:space="preserve">aslovi poglavij in podpoglavij napisani z malimi tiskanimi črkami </w:t>
      </w:r>
      <w:r w:rsidR="00233BE1">
        <w:rPr>
          <w:rFonts w:cstheme="minorHAnsi"/>
          <w:sz w:val="24"/>
          <w:szCs w:val="24"/>
        </w:rPr>
        <w:t>(Dyslexia Style Guide</w:t>
      </w:r>
      <w:r w:rsidR="004C201A" w:rsidRPr="001E7F0E">
        <w:rPr>
          <w:rFonts w:cstheme="minorHAnsi"/>
          <w:sz w:val="24"/>
          <w:szCs w:val="24"/>
        </w:rPr>
        <w:t xml:space="preserve"> 2018</w:t>
      </w:r>
      <w:r w:rsidR="00233BE1">
        <w:rPr>
          <w:rFonts w:cstheme="minorHAnsi"/>
          <w:sz w:val="24"/>
          <w:szCs w:val="24"/>
        </w:rPr>
        <w:t>: Creating Dyslexia Friendly Content, 2018</w:t>
      </w:r>
      <w:r w:rsidR="00F43A34" w:rsidRPr="001E7F0E">
        <w:rPr>
          <w:rFonts w:cstheme="minorHAnsi"/>
          <w:sz w:val="24"/>
          <w:szCs w:val="24"/>
        </w:rPr>
        <w:t xml:space="preserve">). Temu kriteriju </w:t>
      </w:r>
      <w:r w:rsidR="00491D9A" w:rsidRPr="001E7F0E">
        <w:rPr>
          <w:rFonts w:cstheme="minorHAnsi"/>
          <w:sz w:val="24"/>
          <w:szCs w:val="24"/>
        </w:rPr>
        <w:t xml:space="preserve">v zadostni meri </w:t>
      </w:r>
      <w:r w:rsidR="00F43A34" w:rsidRPr="001E7F0E">
        <w:rPr>
          <w:rFonts w:cstheme="minorHAnsi"/>
          <w:sz w:val="24"/>
          <w:szCs w:val="24"/>
        </w:rPr>
        <w:t xml:space="preserve">ne sledi kar 15 pregledanih učbenikov (48,4 %). </w:t>
      </w:r>
    </w:p>
    <w:p w14:paraId="4014D61E" w14:textId="7D49C884" w:rsidR="00F43A34" w:rsidRPr="001E7F0E" w:rsidRDefault="001372E1" w:rsidP="00821318">
      <w:pPr>
        <w:rPr>
          <w:rFonts w:cstheme="minorHAnsi"/>
          <w:sz w:val="24"/>
          <w:szCs w:val="24"/>
        </w:rPr>
      </w:pPr>
      <w:r w:rsidRPr="001E7F0E">
        <w:rPr>
          <w:rFonts w:cstheme="minorHAnsi"/>
          <w:sz w:val="24"/>
          <w:szCs w:val="24"/>
        </w:rPr>
        <w:t>Priporočila pravijo,</w:t>
      </w:r>
      <w:r w:rsidR="00F43A34" w:rsidRPr="001E7F0E">
        <w:rPr>
          <w:rFonts w:cstheme="minorHAnsi"/>
          <w:sz w:val="24"/>
          <w:szCs w:val="24"/>
        </w:rPr>
        <w:t xml:space="preserve"> da se je dobro izogniti zeleni in rdeči</w:t>
      </w:r>
      <w:r w:rsidRPr="001E7F0E">
        <w:rPr>
          <w:rFonts w:cstheme="minorHAnsi"/>
          <w:sz w:val="24"/>
          <w:szCs w:val="24"/>
        </w:rPr>
        <w:t xml:space="preserve"> oziroma </w:t>
      </w:r>
      <w:r w:rsidR="00F43A34" w:rsidRPr="001E7F0E">
        <w:rPr>
          <w:rFonts w:cstheme="minorHAnsi"/>
          <w:sz w:val="24"/>
          <w:szCs w:val="24"/>
        </w:rPr>
        <w:t>roza barvi tiska, saj otežuje zaznavanje in branje osebam z barvno slepoto (Dyslexia S</w:t>
      </w:r>
      <w:r w:rsidR="00233BE1">
        <w:rPr>
          <w:rFonts w:cstheme="minorHAnsi"/>
          <w:sz w:val="24"/>
          <w:szCs w:val="24"/>
        </w:rPr>
        <w:t>tyle Guide 2018; Creating Dysl</w:t>
      </w:r>
      <w:r w:rsidR="00F43A34" w:rsidRPr="001E7F0E">
        <w:rPr>
          <w:rFonts w:cstheme="minorHAnsi"/>
          <w:sz w:val="24"/>
          <w:szCs w:val="24"/>
        </w:rPr>
        <w:t xml:space="preserve">exia Friendly Content, 2018). </w:t>
      </w:r>
      <w:r w:rsidR="00A80302" w:rsidRPr="001E7F0E">
        <w:rPr>
          <w:rFonts w:cstheme="minorHAnsi"/>
          <w:sz w:val="24"/>
          <w:szCs w:val="24"/>
        </w:rPr>
        <w:t>To priporočilo ni upoštevano v slabi polovici (48,4 %) ocenjenih učbenikov. Prav tako ni upoštevano priporočilo, naj se v besedilu vključene spletne povezave vizualno ločijo od naslovov in ostalega</w:t>
      </w:r>
      <w:r w:rsidR="00233BE1">
        <w:rPr>
          <w:rFonts w:cstheme="minorHAnsi"/>
          <w:sz w:val="24"/>
          <w:szCs w:val="24"/>
        </w:rPr>
        <w:t xml:space="preserve"> besedila (Dyslexia Style Guide</w:t>
      </w:r>
      <w:r w:rsidR="00A80302" w:rsidRPr="001E7F0E">
        <w:rPr>
          <w:rFonts w:cstheme="minorHAnsi"/>
          <w:sz w:val="24"/>
          <w:szCs w:val="24"/>
        </w:rPr>
        <w:t xml:space="preserve"> 2018; Creating Dyslexia Friendly Content, 2018). Analiza je pokazala, da </w:t>
      </w:r>
      <w:r w:rsidR="001D44A7" w:rsidRPr="001E7F0E">
        <w:rPr>
          <w:rFonts w:cstheme="minorHAnsi"/>
          <w:sz w:val="24"/>
          <w:szCs w:val="24"/>
        </w:rPr>
        <w:t xml:space="preserve">kar </w:t>
      </w:r>
      <w:r w:rsidR="00A80302" w:rsidRPr="001E7F0E">
        <w:rPr>
          <w:rFonts w:cstheme="minorHAnsi"/>
          <w:sz w:val="24"/>
          <w:szCs w:val="24"/>
        </w:rPr>
        <w:t xml:space="preserve">70,9 % ocenjenih učbenikov tega kriterija ne izpolnjuje. </w:t>
      </w:r>
    </w:p>
    <w:p w14:paraId="13A44227" w14:textId="77777777" w:rsidR="001372E1" w:rsidRPr="001E7F0E" w:rsidRDefault="00A80302" w:rsidP="00821318">
      <w:pPr>
        <w:rPr>
          <w:rFonts w:cstheme="minorHAnsi"/>
          <w:sz w:val="24"/>
          <w:szCs w:val="24"/>
        </w:rPr>
      </w:pPr>
      <w:r w:rsidRPr="001E7F0E">
        <w:rPr>
          <w:rFonts w:cstheme="minorHAnsi"/>
          <w:sz w:val="24"/>
          <w:szCs w:val="24"/>
        </w:rPr>
        <w:lastRenderedPageBreak/>
        <w:t>Raziskave kažejo, da na boljšo berljivost besedila vpliva razmik med vrsticami. Najbolj optimalen za branje je</w:t>
      </w:r>
      <w:r w:rsidR="001372E1" w:rsidRPr="001E7F0E">
        <w:rPr>
          <w:rFonts w:cstheme="minorHAnsi"/>
          <w:sz w:val="24"/>
          <w:szCs w:val="24"/>
        </w:rPr>
        <w:t xml:space="preserve"> </w:t>
      </w:r>
      <w:r w:rsidR="001D44A7" w:rsidRPr="001E7F0E">
        <w:rPr>
          <w:rFonts w:cstheme="minorHAnsi"/>
          <w:sz w:val="24"/>
          <w:szCs w:val="24"/>
        </w:rPr>
        <w:t>razmik</w:t>
      </w:r>
      <w:r w:rsidRPr="001E7F0E">
        <w:rPr>
          <w:rFonts w:cstheme="minorHAnsi"/>
          <w:sz w:val="24"/>
          <w:szCs w:val="24"/>
        </w:rPr>
        <w:t xml:space="preserve"> 1,5 (150 %) (Dyslexia Style Guide 2018: Creating Dyslexia Friendly Content, 2018). Večji razmik bralcu omogoči lažje sledenje s prstom in zanesljivejše prehajanje iz vrstice v vrstico. Zaradi težav z orientacijo bralci z disleksijo pogosto preskočijo vrstico v strnjenem besedilu, zadosten razmik pa to preprečuje (</w:t>
      </w:r>
      <w:r w:rsidR="00A45DBC" w:rsidRPr="001E7F0E">
        <w:rPr>
          <w:rFonts w:cstheme="minorHAnsi"/>
          <w:sz w:val="24"/>
          <w:szCs w:val="24"/>
        </w:rPr>
        <w:t>Ko</w:t>
      </w:r>
      <w:r w:rsidRPr="001E7F0E">
        <w:rPr>
          <w:rFonts w:cstheme="minorHAnsi"/>
          <w:sz w:val="24"/>
          <w:szCs w:val="24"/>
        </w:rPr>
        <w:t>šak Babuder, 2009) in omogoča jasen potek besedila (Raduly-Zorgo idr., 2010). Potrebno pa se je zavedati, da tudi prekomeren razmik zmanjša berljivost (Smythe, 2010, v Radovan in Perdih, 2016).</w:t>
      </w:r>
      <w:r w:rsidR="001372E1" w:rsidRPr="001E7F0E">
        <w:rPr>
          <w:rFonts w:cstheme="minorHAnsi"/>
          <w:sz w:val="24"/>
          <w:szCs w:val="24"/>
        </w:rPr>
        <w:t xml:space="preserve"> </w:t>
      </w:r>
      <w:r w:rsidRPr="001E7F0E">
        <w:rPr>
          <w:rFonts w:cstheme="minorHAnsi"/>
          <w:sz w:val="24"/>
          <w:szCs w:val="24"/>
        </w:rPr>
        <w:t xml:space="preserve">Analiza </w:t>
      </w:r>
      <w:r w:rsidR="001372E1" w:rsidRPr="001E7F0E">
        <w:rPr>
          <w:rFonts w:cstheme="minorHAnsi"/>
          <w:sz w:val="24"/>
          <w:szCs w:val="24"/>
        </w:rPr>
        <w:t xml:space="preserve">učbenikov </w:t>
      </w:r>
      <w:r w:rsidRPr="001E7F0E">
        <w:rPr>
          <w:rFonts w:cstheme="minorHAnsi"/>
          <w:sz w:val="24"/>
          <w:szCs w:val="24"/>
        </w:rPr>
        <w:t>je pokazala, da so razmiki med vrsticami pri kar 61,3 % učbenikov n</w:t>
      </w:r>
      <w:r w:rsidR="001D44A7" w:rsidRPr="001E7F0E">
        <w:rPr>
          <w:rFonts w:cstheme="minorHAnsi"/>
          <w:sz w:val="24"/>
          <w:szCs w:val="24"/>
        </w:rPr>
        <w:t xml:space="preserve">eustrezni. </w:t>
      </w:r>
    </w:p>
    <w:p w14:paraId="7A6713E3" w14:textId="552EC25B" w:rsidR="00A80302" w:rsidRPr="001E7F0E" w:rsidRDefault="001D44A7" w:rsidP="00821318">
      <w:pPr>
        <w:rPr>
          <w:rFonts w:cstheme="minorHAnsi"/>
          <w:sz w:val="24"/>
          <w:szCs w:val="24"/>
        </w:rPr>
      </w:pPr>
      <w:r w:rsidRPr="001E7F0E">
        <w:rPr>
          <w:rFonts w:cstheme="minorHAnsi"/>
          <w:sz w:val="24"/>
          <w:szCs w:val="24"/>
        </w:rPr>
        <w:t>Raduly-Zorgo</w:t>
      </w:r>
      <w:r w:rsidR="00A80302" w:rsidRPr="001E7F0E">
        <w:rPr>
          <w:rFonts w:cstheme="minorHAnsi"/>
          <w:sz w:val="24"/>
          <w:szCs w:val="24"/>
        </w:rPr>
        <w:t xml:space="preserve"> in sodelavci (2010) poročajo, da je občutljivost na kont</w:t>
      </w:r>
      <w:r w:rsidR="00491D9A" w:rsidRPr="001E7F0E">
        <w:rPr>
          <w:rFonts w:cstheme="minorHAnsi"/>
          <w:sz w:val="24"/>
          <w:szCs w:val="24"/>
        </w:rPr>
        <w:t>r</w:t>
      </w:r>
      <w:r w:rsidR="00A80302" w:rsidRPr="001E7F0E">
        <w:rPr>
          <w:rFonts w:cstheme="minorHAnsi"/>
          <w:sz w:val="24"/>
          <w:szCs w:val="24"/>
        </w:rPr>
        <w:t>aste ena izmed glavnih težav oseb s težavami pri branju. Zaradi ostrega kontrasta med bleščeče belim</w:t>
      </w:r>
      <w:r w:rsidRPr="001E7F0E">
        <w:rPr>
          <w:rFonts w:cstheme="minorHAnsi"/>
          <w:sz w:val="24"/>
          <w:szCs w:val="24"/>
        </w:rPr>
        <w:t xml:space="preserve"> </w:t>
      </w:r>
      <w:r w:rsidR="00A80302" w:rsidRPr="001E7F0E">
        <w:rPr>
          <w:rFonts w:cstheme="minorHAnsi"/>
          <w:sz w:val="24"/>
          <w:szCs w:val="24"/>
        </w:rPr>
        <w:t>papirjem in črnim črnilom jim začnejo črke pred očmi poplesavati.</w:t>
      </w:r>
      <w:r w:rsidR="00A45DBC" w:rsidRPr="001E7F0E">
        <w:rPr>
          <w:rFonts w:cstheme="minorHAnsi"/>
          <w:sz w:val="24"/>
          <w:szCs w:val="24"/>
        </w:rPr>
        <w:t xml:space="preserve"> Zato je potrebno zagotoviti ustrezen kontrast med ozadjem in besedilom. Besedilo naj bo temne barve na svetlejšem (ne belem)</w:t>
      </w:r>
      <w:r w:rsidR="001372E1" w:rsidRPr="001E7F0E">
        <w:rPr>
          <w:rFonts w:cstheme="minorHAnsi"/>
          <w:sz w:val="24"/>
          <w:szCs w:val="24"/>
        </w:rPr>
        <w:t xml:space="preserve"> </w:t>
      </w:r>
      <w:r w:rsidR="00A45DBC" w:rsidRPr="001E7F0E">
        <w:rPr>
          <w:rFonts w:cstheme="minorHAnsi"/>
          <w:sz w:val="24"/>
          <w:szCs w:val="24"/>
        </w:rPr>
        <w:t xml:space="preserve">ozadju (Dyslexia Style Guide 2018: Creating Dyslexia Friendly Content, 2018). Ta kriterij je le </w:t>
      </w:r>
      <w:r w:rsidR="00491D9A" w:rsidRPr="001E7F0E">
        <w:rPr>
          <w:rFonts w:cstheme="minorHAnsi"/>
          <w:sz w:val="24"/>
          <w:szCs w:val="24"/>
        </w:rPr>
        <w:t>včasih</w:t>
      </w:r>
      <w:r w:rsidR="00A45DBC" w:rsidRPr="001E7F0E">
        <w:rPr>
          <w:rFonts w:cstheme="minorHAnsi"/>
          <w:sz w:val="24"/>
          <w:szCs w:val="24"/>
        </w:rPr>
        <w:t xml:space="preserve"> ali pa sploh ni upoštevan pri 32,2 % ocenjenih učbenikov.  </w:t>
      </w:r>
    </w:p>
    <w:p w14:paraId="5F72E73F" w14:textId="1C75849E" w:rsidR="00A35CC1" w:rsidRDefault="001372E1" w:rsidP="00821318">
      <w:pPr>
        <w:rPr>
          <w:rFonts w:cstheme="minorHAnsi"/>
          <w:sz w:val="24"/>
          <w:szCs w:val="24"/>
        </w:rPr>
      </w:pPr>
      <w:r w:rsidRPr="001E7F0E">
        <w:rPr>
          <w:rFonts w:cstheme="minorHAnsi"/>
          <w:sz w:val="24"/>
          <w:szCs w:val="24"/>
        </w:rPr>
        <w:t>Svetuje se tudi</w:t>
      </w:r>
      <w:r w:rsidR="00A35CC1" w:rsidRPr="001E7F0E">
        <w:rPr>
          <w:rFonts w:cstheme="minorHAnsi"/>
          <w:sz w:val="24"/>
          <w:szCs w:val="24"/>
        </w:rPr>
        <w:t xml:space="preserve"> levostranska poravnava besedila (Dyslexia Style Guide 2018: Creating Dyslexia Friendly Content, 2018). Pri obojestranski poravnavi so namreč presledki med besedami neenakomerni, kar otežuje branje (Košak Babuder, 2009). Poleg tega levostranska poravnava ne ustvarja toliko vizualnih »pretokov« (povezovanje vrstic med besedami vzdolž strani), ki so za osebe s težavami pri branju lahko moteči, zato se bralec v takšnem besedilu lažje znajde (Raduly-Zorgo idr., 2010). V tretjini (32,3 %) ocenjenih učbenikov se levostranska poravnava pojavi le včasih ali sploh nikoli. Medtem ko imata ostali dve tretjini (67,7 %) učbenikov večinoma levostransko poravnavo.</w:t>
      </w:r>
    </w:p>
    <w:p w14:paraId="3C63FD6C" w14:textId="24E95CDF" w:rsidR="00F922FD" w:rsidRPr="00F922FD" w:rsidRDefault="0025737F" w:rsidP="00821318">
      <w:pPr>
        <w:pStyle w:val="Heading2"/>
      </w:pPr>
      <w:bookmarkStart w:id="14" w:name="_Toc37273198"/>
      <w:r w:rsidRPr="0025737F">
        <w:t>Struktura besedila</w:t>
      </w:r>
      <w:bookmarkEnd w:id="14"/>
    </w:p>
    <w:p w14:paraId="30E5B2D8" w14:textId="67A7690A" w:rsidR="0025737F" w:rsidRPr="001E7F0E" w:rsidRDefault="0025737F" w:rsidP="00821318">
      <w:pPr>
        <w:rPr>
          <w:rFonts w:cstheme="minorHAnsi"/>
          <w:sz w:val="24"/>
          <w:szCs w:val="24"/>
        </w:rPr>
      </w:pPr>
      <w:r>
        <w:rPr>
          <w:rFonts w:cstheme="minorHAnsi"/>
          <w:sz w:val="24"/>
          <w:szCs w:val="24"/>
        </w:rPr>
        <w:t>V analiziranih učbenikih so kazalniki za strukturo besedila (večinoma) ustrezni.</w:t>
      </w:r>
    </w:p>
    <w:p w14:paraId="62FDF73E" w14:textId="279C931C" w:rsidR="00F922FD" w:rsidRPr="00F922FD" w:rsidRDefault="00A35CC1" w:rsidP="00821318">
      <w:pPr>
        <w:pStyle w:val="Heading2"/>
      </w:pPr>
      <w:bookmarkStart w:id="15" w:name="_Toc37273199"/>
      <w:r w:rsidRPr="001E7F0E">
        <w:t>Jezik in stil pisanja</w:t>
      </w:r>
      <w:bookmarkEnd w:id="15"/>
      <w:r w:rsidRPr="001E7F0E">
        <w:t xml:space="preserve"> </w:t>
      </w:r>
    </w:p>
    <w:p w14:paraId="7AE3F1F9" w14:textId="244A7F2D" w:rsidR="00C65303" w:rsidRPr="001E7F0E" w:rsidRDefault="00C65303" w:rsidP="00821318">
      <w:pPr>
        <w:rPr>
          <w:rFonts w:cstheme="minorHAnsi"/>
          <w:sz w:val="24"/>
          <w:szCs w:val="24"/>
        </w:rPr>
      </w:pPr>
      <w:r w:rsidRPr="001E7F0E">
        <w:rPr>
          <w:rFonts w:cstheme="minorHAnsi"/>
          <w:sz w:val="24"/>
          <w:szCs w:val="24"/>
        </w:rPr>
        <w:t xml:space="preserve">V besedilih se je priporočljivo izogibati rabi okrajšav, kratic, žargona in tujk. V nasprotnem primeru je treba oblikovati jasno razlago uporabljenih okrajšav, kratic, žargona, tujk, strokovnih terminov in neznanih izraziv, tudi v slovarju (Dyslexia Style Guide 2018: Creating Dyslexia Friendly Content, 2018). V več kot polovici (54,8 %) analiziranih učbenikov </w:t>
      </w:r>
      <w:r w:rsidR="00491D9A" w:rsidRPr="001E7F0E">
        <w:rPr>
          <w:rFonts w:cstheme="minorHAnsi"/>
          <w:sz w:val="24"/>
          <w:szCs w:val="24"/>
        </w:rPr>
        <w:t>so</w:t>
      </w:r>
      <w:r w:rsidRPr="001E7F0E">
        <w:rPr>
          <w:rFonts w:cstheme="minorHAnsi"/>
          <w:sz w:val="24"/>
          <w:szCs w:val="24"/>
        </w:rPr>
        <w:t xml:space="preserve"> jasne razlage za uporabljene kratice, okrajšave, žargon itd.</w:t>
      </w:r>
      <w:r w:rsidR="00491D9A" w:rsidRPr="001E7F0E">
        <w:rPr>
          <w:rFonts w:cstheme="minorHAnsi"/>
          <w:sz w:val="24"/>
          <w:szCs w:val="24"/>
        </w:rPr>
        <w:t xml:space="preserve"> niso predstavljene ali samo nekatere.</w:t>
      </w:r>
    </w:p>
    <w:p w14:paraId="15C6DF89" w14:textId="129E6C7D" w:rsidR="00C65303" w:rsidRPr="001E7F0E" w:rsidRDefault="00C10ACF" w:rsidP="00821318">
      <w:pPr>
        <w:rPr>
          <w:rFonts w:cstheme="minorHAnsi"/>
          <w:sz w:val="24"/>
          <w:szCs w:val="24"/>
        </w:rPr>
      </w:pPr>
      <w:r w:rsidRPr="001E7F0E">
        <w:rPr>
          <w:rFonts w:cstheme="minorHAnsi"/>
          <w:sz w:val="24"/>
          <w:szCs w:val="24"/>
        </w:rPr>
        <w:t>V več kot polovici (54,9 %) pregledani učbenikov jasne razlage v primeru uporabe prenesenih pomenov</w:t>
      </w:r>
      <w:r w:rsidR="00491D9A" w:rsidRPr="001E7F0E">
        <w:rPr>
          <w:rFonts w:cstheme="minorHAnsi"/>
          <w:sz w:val="24"/>
          <w:szCs w:val="24"/>
        </w:rPr>
        <w:t xml:space="preserve"> niso na voljo ali le včasih</w:t>
      </w:r>
      <w:r w:rsidRPr="001E7F0E">
        <w:rPr>
          <w:rFonts w:cstheme="minorHAnsi"/>
          <w:sz w:val="24"/>
          <w:szCs w:val="24"/>
        </w:rPr>
        <w:t>. U</w:t>
      </w:r>
      <w:r w:rsidR="00C65303" w:rsidRPr="001E7F0E">
        <w:rPr>
          <w:rFonts w:cstheme="minorHAnsi"/>
          <w:sz w:val="24"/>
          <w:szCs w:val="24"/>
        </w:rPr>
        <w:t>porab</w:t>
      </w:r>
      <w:r w:rsidRPr="001E7F0E">
        <w:rPr>
          <w:rFonts w:cstheme="minorHAnsi"/>
          <w:sz w:val="24"/>
          <w:szCs w:val="24"/>
        </w:rPr>
        <w:t>e</w:t>
      </w:r>
      <w:r w:rsidR="00C65303" w:rsidRPr="001E7F0E">
        <w:rPr>
          <w:rFonts w:cstheme="minorHAnsi"/>
          <w:sz w:val="24"/>
          <w:szCs w:val="24"/>
        </w:rPr>
        <w:t xml:space="preserve"> prenesenih pomenov, ki niso neposredno povezani z učno snovjo, </w:t>
      </w:r>
      <w:r w:rsidRPr="001E7F0E">
        <w:rPr>
          <w:rFonts w:cstheme="minorHAnsi"/>
          <w:sz w:val="24"/>
          <w:szCs w:val="24"/>
        </w:rPr>
        <w:t xml:space="preserve">se je </w:t>
      </w:r>
      <w:r w:rsidR="00C65303" w:rsidRPr="001E7F0E">
        <w:rPr>
          <w:rFonts w:cstheme="minorHAnsi"/>
          <w:sz w:val="24"/>
          <w:szCs w:val="24"/>
        </w:rPr>
        <w:t>dobro izogibati. V primeru upora</w:t>
      </w:r>
      <w:r w:rsidR="00C943E3" w:rsidRPr="001E7F0E">
        <w:rPr>
          <w:rFonts w:cstheme="minorHAnsi"/>
          <w:sz w:val="24"/>
          <w:szCs w:val="24"/>
        </w:rPr>
        <w:t>b</w:t>
      </w:r>
      <w:r w:rsidR="00C65303" w:rsidRPr="001E7F0E">
        <w:rPr>
          <w:rFonts w:cstheme="minorHAnsi"/>
          <w:sz w:val="24"/>
          <w:szCs w:val="24"/>
        </w:rPr>
        <w:t xml:space="preserve">e je treba ponuditi jasno razlago prenesenega pomena (Evaluation and Selection of Learning Resources: A Guide, 2008). </w:t>
      </w:r>
    </w:p>
    <w:p w14:paraId="4402EBA7" w14:textId="3CC44DFF" w:rsidR="00F922FD" w:rsidRPr="00F922FD" w:rsidRDefault="00C54D00" w:rsidP="00821318">
      <w:pPr>
        <w:pStyle w:val="Heading2"/>
      </w:pPr>
      <w:bookmarkStart w:id="16" w:name="_Toc37273200"/>
      <w:r w:rsidRPr="001E7F0E">
        <w:t>Slikovno gradivo in grafične ponazoritve</w:t>
      </w:r>
      <w:bookmarkEnd w:id="16"/>
    </w:p>
    <w:p w14:paraId="089098E4" w14:textId="476B9F61" w:rsidR="003823D1" w:rsidRPr="001E7F0E" w:rsidRDefault="00C10ACF" w:rsidP="00821318">
      <w:pPr>
        <w:rPr>
          <w:rFonts w:cstheme="minorHAnsi"/>
          <w:sz w:val="24"/>
          <w:szCs w:val="24"/>
        </w:rPr>
      </w:pPr>
      <w:r w:rsidRPr="001E7F0E">
        <w:rPr>
          <w:rFonts w:cstheme="minorHAnsi"/>
          <w:sz w:val="24"/>
          <w:szCs w:val="24"/>
        </w:rPr>
        <w:t xml:space="preserve">Priporočajo se </w:t>
      </w:r>
      <w:r w:rsidR="00571DAB" w:rsidRPr="001E7F0E">
        <w:rPr>
          <w:rFonts w:cstheme="minorHAnsi"/>
          <w:sz w:val="24"/>
          <w:szCs w:val="24"/>
        </w:rPr>
        <w:t xml:space="preserve">sprotni </w:t>
      </w:r>
      <w:r w:rsidRPr="001E7F0E">
        <w:rPr>
          <w:rFonts w:cstheme="minorHAnsi"/>
          <w:sz w:val="24"/>
          <w:szCs w:val="24"/>
        </w:rPr>
        <w:t>o</w:t>
      </w:r>
      <w:r w:rsidR="00C54D00" w:rsidRPr="001E7F0E">
        <w:rPr>
          <w:rFonts w:cstheme="minorHAnsi"/>
          <w:sz w:val="24"/>
          <w:szCs w:val="24"/>
        </w:rPr>
        <w:t xml:space="preserve">pisi slikovnega gradiva pod slikovnim gradivom, </w:t>
      </w:r>
      <w:r w:rsidR="00C943E3" w:rsidRPr="001E7F0E">
        <w:rPr>
          <w:rFonts w:cstheme="minorHAnsi"/>
          <w:sz w:val="24"/>
          <w:szCs w:val="24"/>
        </w:rPr>
        <w:t>s</w:t>
      </w:r>
      <w:r w:rsidR="00C54D00" w:rsidRPr="001E7F0E">
        <w:rPr>
          <w:rFonts w:cstheme="minorHAnsi"/>
          <w:sz w:val="24"/>
          <w:szCs w:val="24"/>
        </w:rPr>
        <w:t xml:space="preserve">aj oko najprej pritegnejo vizualni dražljaji (Raduly-Zorgo idr., 2010). </w:t>
      </w:r>
      <w:r w:rsidRPr="001E7F0E">
        <w:rPr>
          <w:rFonts w:cstheme="minorHAnsi"/>
          <w:sz w:val="24"/>
          <w:szCs w:val="24"/>
        </w:rPr>
        <w:t>Le-teh pod slikovnim</w:t>
      </w:r>
      <w:r w:rsidR="00C54D00" w:rsidRPr="001E7F0E">
        <w:rPr>
          <w:rFonts w:cstheme="minorHAnsi"/>
          <w:sz w:val="24"/>
          <w:szCs w:val="24"/>
        </w:rPr>
        <w:t xml:space="preserve"> gradivom </w:t>
      </w:r>
      <w:r w:rsidR="00491D9A" w:rsidRPr="001E7F0E">
        <w:rPr>
          <w:rFonts w:cstheme="minorHAnsi"/>
          <w:sz w:val="24"/>
          <w:szCs w:val="24"/>
        </w:rPr>
        <w:t xml:space="preserve">ni ali le včasih </w:t>
      </w:r>
      <w:r w:rsidRPr="001E7F0E">
        <w:rPr>
          <w:rFonts w:cstheme="minorHAnsi"/>
          <w:sz w:val="24"/>
          <w:szCs w:val="24"/>
        </w:rPr>
        <w:t>pri slabi polovici (48,4 %) pregledanih učbenikov</w:t>
      </w:r>
      <w:r w:rsidR="00C54D00" w:rsidRPr="001E7F0E">
        <w:rPr>
          <w:rFonts w:cstheme="minorHAnsi"/>
          <w:sz w:val="24"/>
          <w:szCs w:val="24"/>
        </w:rPr>
        <w:t xml:space="preserve">. </w:t>
      </w:r>
      <w:r w:rsidR="003823D1" w:rsidRPr="001E7F0E">
        <w:rPr>
          <w:rFonts w:cstheme="minorHAnsi"/>
          <w:sz w:val="24"/>
          <w:szCs w:val="24"/>
        </w:rPr>
        <w:t xml:space="preserve">Oblikovanje in umestitev besednih </w:t>
      </w:r>
      <w:r w:rsidR="003823D1" w:rsidRPr="001E7F0E">
        <w:rPr>
          <w:rFonts w:cstheme="minorHAnsi"/>
          <w:sz w:val="24"/>
          <w:szCs w:val="24"/>
        </w:rPr>
        <w:lastRenderedPageBreak/>
        <w:t>elementov na ali pod slikovno gradivo morata biti jasn</w:t>
      </w:r>
      <w:r w:rsidR="00454C9A">
        <w:rPr>
          <w:rFonts w:cstheme="minorHAnsi"/>
          <w:sz w:val="24"/>
          <w:szCs w:val="24"/>
        </w:rPr>
        <w:t>a in sicer</w:t>
      </w:r>
      <w:r w:rsidR="003823D1" w:rsidRPr="001E7F0E">
        <w:rPr>
          <w:rFonts w:cstheme="minorHAnsi"/>
          <w:sz w:val="24"/>
          <w:szCs w:val="24"/>
        </w:rPr>
        <w:t xml:space="preserve"> tako, da učenci lahko preberejo slike skupaj z besedilom, da lahko razvijejo pravilno razumevanje slikovnih gradiv. Brez ustreznega besedila lahko vizualni viri spodbudijo napačne predstave (Devetak in Vogrinc, 2013).</w:t>
      </w:r>
    </w:p>
    <w:p w14:paraId="10FA6CF9" w14:textId="52C0FAA2" w:rsidR="00C54D00" w:rsidRPr="001E7F0E" w:rsidRDefault="00C54D00" w:rsidP="00821318">
      <w:pPr>
        <w:rPr>
          <w:rFonts w:cstheme="minorHAnsi"/>
          <w:sz w:val="24"/>
          <w:szCs w:val="24"/>
        </w:rPr>
      </w:pPr>
      <w:r w:rsidRPr="001E7F0E">
        <w:rPr>
          <w:rFonts w:cstheme="minorHAnsi"/>
          <w:sz w:val="24"/>
          <w:szCs w:val="24"/>
        </w:rPr>
        <w:t xml:space="preserve">Priporočena </w:t>
      </w:r>
      <w:r w:rsidR="00491D9A" w:rsidRPr="001E7F0E">
        <w:rPr>
          <w:rFonts w:cstheme="minorHAnsi"/>
          <w:sz w:val="24"/>
          <w:szCs w:val="24"/>
        </w:rPr>
        <w:t xml:space="preserve">je </w:t>
      </w:r>
      <w:r w:rsidRPr="001E7F0E">
        <w:rPr>
          <w:rFonts w:cstheme="minorHAnsi"/>
          <w:sz w:val="24"/>
          <w:szCs w:val="24"/>
        </w:rPr>
        <w:t xml:space="preserve">uporaba simbolov in drugih grafičnih oznak za lažjo orientacijo v učbeniku, katerih pomen je jasno predstavljen v dodani legendi. </w:t>
      </w:r>
      <w:r w:rsidR="00491D9A" w:rsidRPr="001E7F0E">
        <w:rPr>
          <w:rFonts w:cstheme="minorHAnsi"/>
          <w:sz w:val="24"/>
          <w:szCs w:val="24"/>
        </w:rPr>
        <w:t>Simboli in druge oznake</w:t>
      </w:r>
      <w:r w:rsidRPr="001E7F0E">
        <w:rPr>
          <w:rFonts w:cstheme="minorHAnsi"/>
          <w:sz w:val="24"/>
          <w:szCs w:val="24"/>
        </w:rPr>
        <w:t xml:space="preserve"> namreč pomagajo pri </w:t>
      </w:r>
      <w:r w:rsidR="00C943E3" w:rsidRPr="001E7F0E">
        <w:rPr>
          <w:rFonts w:cstheme="minorHAnsi"/>
          <w:sz w:val="24"/>
          <w:szCs w:val="24"/>
        </w:rPr>
        <w:t>i</w:t>
      </w:r>
      <w:r w:rsidRPr="001E7F0E">
        <w:rPr>
          <w:rFonts w:cstheme="minorHAnsi"/>
          <w:sz w:val="24"/>
          <w:szCs w:val="24"/>
        </w:rPr>
        <w:t xml:space="preserve">skanju in podpori informacij v besedilu (Dyslexia Style Guide 2018: Creating Dyslexia Friendly Content, 2018). Omenjenih simbolov in grafičnih oznak </w:t>
      </w:r>
      <w:r w:rsidR="00C10ACF" w:rsidRPr="001E7F0E">
        <w:rPr>
          <w:rFonts w:cstheme="minorHAnsi"/>
          <w:sz w:val="24"/>
          <w:szCs w:val="24"/>
        </w:rPr>
        <w:t xml:space="preserve">v tretjini (35,5 %) pregledanih učbenikov </w:t>
      </w:r>
      <w:r w:rsidRPr="001E7F0E">
        <w:rPr>
          <w:rFonts w:cstheme="minorHAnsi"/>
          <w:sz w:val="24"/>
          <w:szCs w:val="24"/>
        </w:rPr>
        <w:t xml:space="preserve">ni </w:t>
      </w:r>
      <w:r w:rsidR="00C10ACF" w:rsidRPr="001E7F0E">
        <w:rPr>
          <w:rFonts w:cstheme="minorHAnsi"/>
          <w:sz w:val="24"/>
          <w:szCs w:val="24"/>
        </w:rPr>
        <w:t>ali so prisotni včasih.</w:t>
      </w:r>
      <w:r w:rsidR="007C702D" w:rsidRPr="001E7F0E">
        <w:rPr>
          <w:rFonts w:cstheme="minorHAnsi"/>
          <w:sz w:val="24"/>
          <w:szCs w:val="24"/>
        </w:rPr>
        <w:t xml:space="preserve"> Pomembno je tudi, da so barve skrbno izbrane, saj veliko učencev različno razlaga barve, ki predstavljajo različne značilnosti slikovnega gradiva (Devetak in Vogrinc, 201</w:t>
      </w:r>
      <w:r w:rsidR="001E7F0E" w:rsidRPr="001E7F0E">
        <w:rPr>
          <w:rFonts w:cstheme="minorHAnsi"/>
          <w:sz w:val="24"/>
          <w:szCs w:val="24"/>
        </w:rPr>
        <w:t>3</w:t>
      </w:r>
      <w:r w:rsidR="007C702D" w:rsidRPr="001E7F0E">
        <w:rPr>
          <w:rFonts w:cstheme="minorHAnsi"/>
          <w:sz w:val="24"/>
          <w:szCs w:val="24"/>
        </w:rPr>
        <w:t>).</w:t>
      </w:r>
    </w:p>
    <w:p w14:paraId="72334CE5" w14:textId="05225AC4" w:rsidR="00C54D00" w:rsidRPr="001E7F0E" w:rsidRDefault="00C54D00" w:rsidP="00821318">
      <w:pPr>
        <w:rPr>
          <w:rFonts w:cstheme="minorHAnsi"/>
          <w:sz w:val="24"/>
          <w:szCs w:val="24"/>
        </w:rPr>
      </w:pPr>
      <w:r w:rsidRPr="001E7F0E">
        <w:rPr>
          <w:rFonts w:cstheme="minorHAnsi"/>
          <w:sz w:val="24"/>
          <w:szCs w:val="24"/>
        </w:rPr>
        <w:t xml:space="preserve">Za razlago, pojasnjevanje postopkov je smiselno uporabiti nazorne diagrame njihovega poteka (Dyslexia Style Guide 2018: Creating Dyslexia Friendly Content, 2018). V več kot polovici (54,9 %) analiziranih učbenikov </w:t>
      </w:r>
      <w:r w:rsidR="00C10ACF" w:rsidRPr="001E7F0E">
        <w:rPr>
          <w:rFonts w:cstheme="minorHAnsi"/>
          <w:sz w:val="24"/>
          <w:szCs w:val="24"/>
        </w:rPr>
        <w:t xml:space="preserve">nazornih diagramov </w:t>
      </w:r>
      <w:r w:rsidRPr="001E7F0E">
        <w:rPr>
          <w:rFonts w:cstheme="minorHAnsi"/>
          <w:sz w:val="24"/>
          <w:szCs w:val="24"/>
        </w:rPr>
        <w:t xml:space="preserve">ni </w:t>
      </w:r>
      <w:r w:rsidR="00571DAB" w:rsidRPr="001E7F0E">
        <w:rPr>
          <w:rFonts w:cstheme="minorHAnsi"/>
          <w:sz w:val="24"/>
          <w:szCs w:val="24"/>
        </w:rPr>
        <w:t xml:space="preserve">ali </w:t>
      </w:r>
      <w:r w:rsidR="007C702D" w:rsidRPr="001E7F0E">
        <w:rPr>
          <w:rFonts w:cstheme="minorHAnsi"/>
          <w:sz w:val="24"/>
          <w:szCs w:val="24"/>
        </w:rPr>
        <w:t xml:space="preserve">so </w:t>
      </w:r>
      <w:r w:rsidR="00571DAB" w:rsidRPr="001E7F0E">
        <w:rPr>
          <w:rFonts w:cstheme="minorHAnsi"/>
          <w:sz w:val="24"/>
          <w:szCs w:val="24"/>
        </w:rPr>
        <w:t>le včasih</w:t>
      </w:r>
      <w:r w:rsidR="007C702D" w:rsidRPr="001E7F0E">
        <w:rPr>
          <w:rFonts w:cstheme="minorHAnsi"/>
          <w:sz w:val="24"/>
          <w:szCs w:val="24"/>
        </w:rPr>
        <w:t>.</w:t>
      </w:r>
    </w:p>
    <w:p w14:paraId="4D97BC90" w14:textId="546824A7" w:rsidR="00571DAB" w:rsidRPr="003B62E9" w:rsidRDefault="007C702D" w:rsidP="00821318">
      <w:pPr>
        <w:rPr>
          <w:rFonts w:cstheme="minorHAnsi"/>
          <w:sz w:val="24"/>
          <w:szCs w:val="24"/>
        </w:rPr>
      </w:pPr>
      <w:r w:rsidRPr="001E7F0E">
        <w:rPr>
          <w:rFonts w:cstheme="minorHAnsi"/>
          <w:sz w:val="24"/>
          <w:szCs w:val="24"/>
        </w:rPr>
        <w:t>Pri interpretaciji kazalnikov kakovosti za slikovno gradivo in grafične ponazoritve je potrebno izpostaviti, da le-ta niso enako pomembna in pogosto zastopana v vseh analiziranih učbenikih. Naravoslovni učbeniki prednjačijo pri uporabi slikovnih gradiv in grafičnih ponazoritvah. To izpostavljamo samo zato, ker so lahko odstotki nedoseganja določenih kriterijev kakovosti tudi posledica manjše zastopanosti slikovnih gradiv in grafičnih prikazov v učbenikih, na primer pri humanistiki. Sodeč po rezultatih, ki so predstavljeni v tabeli 6, pa lahko trdimo, da to ni odločilen dejavnik, saj so v vseh analiziranih učbenikih bila prisotna slikovna gradiva in grafične ponazoritve.</w:t>
      </w:r>
    </w:p>
    <w:p w14:paraId="3A2BC1B0" w14:textId="11BB4361" w:rsidR="00671C26" w:rsidRPr="003B62E9" w:rsidRDefault="00C943E3" w:rsidP="00F922FD">
      <w:pPr>
        <w:pStyle w:val="Heading1"/>
      </w:pPr>
      <w:r w:rsidRPr="003B62E9">
        <w:br w:type="page"/>
      </w:r>
      <w:bookmarkStart w:id="17" w:name="_Toc37273201"/>
      <w:r w:rsidR="006C1661">
        <w:lastRenderedPageBreak/>
        <w:t>Literatura in viri</w:t>
      </w:r>
      <w:bookmarkEnd w:id="17"/>
    </w:p>
    <w:p w14:paraId="3BB24638" w14:textId="77777777" w:rsidR="007C1B25" w:rsidRPr="003B62E9" w:rsidRDefault="007C1B25" w:rsidP="007C1B25">
      <w:pPr>
        <w:pStyle w:val="FootnoteText"/>
        <w:rPr>
          <w:rFonts w:cstheme="minorHAnsi"/>
          <w:sz w:val="24"/>
          <w:szCs w:val="24"/>
        </w:rPr>
      </w:pPr>
    </w:p>
    <w:p w14:paraId="4E6FB079" w14:textId="26C994B2" w:rsidR="007C702D" w:rsidRPr="00D52A88" w:rsidRDefault="007C702D" w:rsidP="007C702D">
      <w:pPr>
        <w:ind w:left="142" w:hanging="142"/>
        <w:rPr>
          <w:rFonts w:cstheme="minorHAnsi"/>
          <w:sz w:val="24"/>
          <w:szCs w:val="24"/>
        </w:rPr>
      </w:pPr>
      <w:r w:rsidRPr="00D52A88">
        <w:rPr>
          <w:rFonts w:cstheme="minorHAnsi"/>
          <w:sz w:val="24"/>
          <w:szCs w:val="24"/>
        </w:rPr>
        <w:t xml:space="preserve">ACTFL </w:t>
      </w:r>
      <w:r w:rsidR="00233BE1" w:rsidRPr="00D52A88">
        <w:rPr>
          <w:rFonts w:cstheme="minorHAnsi"/>
          <w:sz w:val="24"/>
          <w:szCs w:val="24"/>
        </w:rPr>
        <w:t>standards</w:t>
      </w:r>
      <w:r w:rsidRPr="00D52A88">
        <w:rPr>
          <w:rFonts w:cstheme="minorHAnsi"/>
          <w:sz w:val="24"/>
          <w:szCs w:val="24"/>
        </w:rPr>
        <w:t xml:space="preserve"> (2018). Textbook Evaluation Instrument Based on the ACTFL Standards. </w:t>
      </w:r>
      <w:r w:rsidR="00233BE1" w:rsidRPr="00D52A88">
        <w:rPr>
          <w:rFonts w:cstheme="minorHAnsi"/>
          <w:sz w:val="24"/>
          <w:szCs w:val="24"/>
        </w:rPr>
        <w:t xml:space="preserve">Pridobljeno s </w:t>
      </w:r>
      <w:hyperlink r:id="rId13" w:history="1">
        <w:r w:rsidRPr="00D52A88">
          <w:rPr>
            <w:rStyle w:val="Hyperlink"/>
            <w:rFonts w:cstheme="minorHAnsi"/>
            <w:color w:val="auto"/>
            <w:sz w:val="24"/>
            <w:szCs w:val="24"/>
          </w:rPr>
          <w:t>https://pdfs.best/downloads/Textbook-Evaluation-Instrument-Based-On-The-Actfl-Standards</w:t>
        </w:r>
      </w:hyperlink>
    </w:p>
    <w:p w14:paraId="1F71CB5C" w14:textId="30FDE7D7" w:rsidR="007C702D" w:rsidRPr="00D52A88" w:rsidRDefault="00D52A88" w:rsidP="007C702D">
      <w:pPr>
        <w:tabs>
          <w:tab w:val="left" w:pos="284"/>
        </w:tabs>
        <w:ind w:left="142" w:hanging="142"/>
        <w:rPr>
          <w:rFonts w:cstheme="minorHAnsi"/>
          <w:sz w:val="24"/>
          <w:szCs w:val="24"/>
          <w:u w:val="single"/>
        </w:rPr>
      </w:pPr>
      <w:r w:rsidRPr="00D52A88">
        <w:rPr>
          <w:rFonts w:cstheme="minorHAnsi"/>
          <w:sz w:val="24"/>
          <w:szCs w:val="24"/>
        </w:rPr>
        <w:t xml:space="preserve">BDA (2018). </w:t>
      </w:r>
      <w:r w:rsidR="00671C26" w:rsidRPr="00D52A88">
        <w:rPr>
          <w:rFonts w:cstheme="minorHAnsi"/>
          <w:i/>
          <w:sz w:val="24"/>
          <w:szCs w:val="24"/>
        </w:rPr>
        <w:t>Dyslexia Style Guide 2018: Creating Dyslexia Friendly Content</w:t>
      </w:r>
      <w:r w:rsidR="00671C26" w:rsidRPr="00D52A88">
        <w:rPr>
          <w:rFonts w:cstheme="minorHAnsi"/>
          <w:sz w:val="24"/>
          <w:szCs w:val="24"/>
        </w:rPr>
        <w:t xml:space="preserve">. (2018). Pridobljeno s </w:t>
      </w:r>
      <w:hyperlink r:id="rId14" w:history="1">
        <w:r w:rsidR="00671C26" w:rsidRPr="00D52A88">
          <w:rPr>
            <w:rStyle w:val="Hyperlink"/>
            <w:rFonts w:cstheme="minorHAnsi"/>
            <w:color w:val="auto"/>
            <w:sz w:val="24"/>
            <w:szCs w:val="24"/>
          </w:rPr>
          <w:t>https://www.bdadyslexia.org.uk/common/ckeditor/filemanager/userfiles/Dyslexia_Style_Guide_2018-final.pdf</w:t>
        </w:r>
      </w:hyperlink>
    </w:p>
    <w:p w14:paraId="70F7032F" w14:textId="635A3F77" w:rsidR="007C702D" w:rsidRPr="00D52A88" w:rsidRDefault="00D52A88" w:rsidP="007C702D">
      <w:pPr>
        <w:tabs>
          <w:tab w:val="left" w:pos="284"/>
        </w:tabs>
        <w:ind w:left="142" w:hanging="142"/>
        <w:rPr>
          <w:rFonts w:cstheme="minorHAnsi"/>
          <w:sz w:val="24"/>
          <w:szCs w:val="24"/>
          <w:u w:val="single"/>
        </w:rPr>
      </w:pPr>
      <w:r w:rsidRPr="00D52A88">
        <w:rPr>
          <w:rFonts w:cstheme="minorHAnsi"/>
          <w:sz w:val="24"/>
          <w:szCs w:val="24"/>
        </w:rPr>
        <w:t xml:space="preserve">Department of Education, Prince Edward Island. (2008). </w:t>
      </w:r>
      <w:r w:rsidR="00671C26" w:rsidRPr="00D52A88">
        <w:rPr>
          <w:rFonts w:cstheme="minorHAnsi"/>
          <w:i/>
          <w:sz w:val="24"/>
          <w:szCs w:val="24"/>
        </w:rPr>
        <w:t>Evaluation and Selection of Learning Resources: A Guide.</w:t>
      </w:r>
      <w:r w:rsidR="00671C26" w:rsidRPr="00D52A88">
        <w:rPr>
          <w:rFonts w:cstheme="minorHAnsi"/>
          <w:sz w:val="24"/>
          <w:szCs w:val="24"/>
        </w:rPr>
        <w:t xml:space="preserve"> </w:t>
      </w:r>
      <w:r w:rsidRPr="00D52A88">
        <w:rPr>
          <w:rFonts w:cstheme="minorHAnsi"/>
          <w:sz w:val="24"/>
          <w:szCs w:val="24"/>
        </w:rPr>
        <w:t xml:space="preserve">Charlottetown, Prince Edward Island. </w:t>
      </w:r>
      <w:r w:rsidR="00671C26" w:rsidRPr="00D52A88">
        <w:rPr>
          <w:rFonts w:cstheme="minorHAnsi"/>
          <w:sz w:val="24"/>
          <w:szCs w:val="24"/>
        </w:rPr>
        <w:t xml:space="preserve">Pridobljeno s </w:t>
      </w:r>
      <w:hyperlink r:id="rId15" w:history="1">
        <w:r w:rsidR="00671C26" w:rsidRPr="00D52A88">
          <w:rPr>
            <w:rStyle w:val="Hyperlink"/>
            <w:rFonts w:cstheme="minorHAnsi"/>
            <w:color w:val="auto"/>
            <w:sz w:val="24"/>
            <w:szCs w:val="24"/>
          </w:rPr>
          <w:t>http://www.gov.pe.ca/photos/original/ed_ESLR_08.pdf</w:t>
        </w:r>
      </w:hyperlink>
      <w:r w:rsidR="00671C26" w:rsidRPr="00D52A88">
        <w:rPr>
          <w:rFonts w:cstheme="minorHAnsi"/>
          <w:sz w:val="24"/>
          <w:szCs w:val="24"/>
        </w:rPr>
        <w:t>.</w:t>
      </w:r>
    </w:p>
    <w:p w14:paraId="14FBE289" w14:textId="77777777" w:rsidR="006C1661" w:rsidRPr="00D52A88" w:rsidRDefault="006C1661" w:rsidP="006C1661">
      <w:pPr>
        <w:ind w:left="142" w:hanging="142"/>
        <w:rPr>
          <w:rFonts w:cstheme="minorHAnsi"/>
          <w:sz w:val="24"/>
          <w:szCs w:val="24"/>
        </w:rPr>
      </w:pPr>
      <w:r w:rsidRPr="00D52A88">
        <w:rPr>
          <w:rFonts w:cstheme="minorHAnsi"/>
          <w:sz w:val="24"/>
          <w:szCs w:val="24"/>
        </w:rPr>
        <w:t xml:space="preserve">Devetak, I. in Vogrinc, J. (2013). </w:t>
      </w:r>
      <w:r w:rsidRPr="00D52A88">
        <w:rPr>
          <w:rFonts w:cstheme="minorHAnsi"/>
          <w:i/>
          <w:sz w:val="24"/>
          <w:szCs w:val="24"/>
        </w:rPr>
        <w:t>The Criteria for Evaluating the quality of the Science Textbooks.</w:t>
      </w:r>
      <w:r w:rsidRPr="00D52A88">
        <w:rPr>
          <w:rFonts w:cstheme="minorHAnsi"/>
          <w:sz w:val="24"/>
          <w:szCs w:val="24"/>
        </w:rPr>
        <w:t xml:space="preserve"> Critical analysis of Science Textbooks, 3-15. Springer.</w:t>
      </w:r>
    </w:p>
    <w:p w14:paraId="4F384F8B" w14:textId="06BCF46A" w:rsidR="007C1B25" w:rsidRPr="00D52A88" w:rsidRDefault="00074F2C" w:rsidP="007C702D">
      <w:pPr>
        <w:tabs>
          <w:tab w:val="left" w:pos="284"/>
        </w:tabs>
        <w:ind w:left="142" w:hanging="142"/>
        <w:rPr>
          <w:rFonts w:cstheme="minorHAnsi"/>
          <w:sz w:val="24"/>
          <w:szCs w:val="24"/>
          <w:u w:val="single"/>
        </w:rPr>
      </w:pPr>
      <w:r w:rsidRPr="00D52A88">
        <w:rPr>
          <w:rStyle w:val="Hyperlink"/>
          <w:rFonts w:cstheme="minorHAnsi"/>
          <w:color w:val="auto"/>
          <w:sz w:val="24"/>
          <w:szCs w:val="24"/>
          <w:u w:val="none"/>
        </w:rPr>
        <w:t>Jurman, B</w:t>
      </w:r>
      <w:r w:rsidR="007C1B25" w:rsidRPr="00D52A88">
        <w:rPr>
          <w:rStyle w:val="Hyperlink"/>
          <w:rFonts w:cstheme="minorHAnsi"/>
          <w:color w:val="auto"/>
          <w:sz w:val="24"/>
          <w:szCs w:val="24"/>
          <w:u w:val="none"/>
        </w:rPr>
        <w:t>. (</w:t>
      </w:r>
      <w:r w:rsidRPr="00D52A88">
        <w:rPr>
          <w:rStyle w:val="Hyperlink"/>
          <w:rFonts w:cstheme="minorHAnsi"/>
          <w:color w:val="auto"/>
          <w:sz w:val="24"/>
          <w:szCs w:val="24"/>
          <w:u w:val="none"/>
        </w:rPr>
        <w:t>1999</w:t>
      </w:r>
      <w:r w:rsidR="007C1B25" w:rsidRPr="00D52A88">
        <w:rPr>
          <w:rStyle w:val="Hyperlink"/>
          <w:rFonts w:cstheme="minorHAnsi"/>
          <w:color w:val="auto"/>
          <w:sz w:val="24"/>
          <w:szCs w:val="24"/>
          <w:u w:val="none"/>
        </w:rPr>
        <w:t xml:space="preserve">). </w:t>
      </w:r>
      <w:r w:rsidRPr="00D52A88">
        <w:rPr>
          <w:rStyle w:val="Hyperlink"/>
          <w:rFonts w:cstheme="minorHAnsi"/>
          <w:i/>
          <w:color w:val="auto"/>
          <w:sz w:val="24"/>
          <w:szCs w:val="24"/>
          <w:u w:val="none"/>
        </w:rPr>
        <w:t>Kako narediti dober učbenik na podlagi antropološke vzgoje.</w:t>
      </w:r>
      <w:r w:rsidRPr="00D52A88">
        <w:rPr>
          <w:rStyle w:val="Hyperlink"/>
          <w:rFonts w:cstheme="minorHAnsi"/>
          <w:color w:val="auto"/>
          <w:sz w:val="24"/>
          <w:szCs w:val="24"/>
          <w:u w:val="none"/>
        </w:rPr>
        <w:t xml:space="preserve"> Ljubljana: Založništvo Jutro.</w:t>
      </w:r>
      <w:r w:rsidR="007C1B25" w:rsidRPr="00D52A88">
        <w:rPr>
          <w:rStyle w:val="Hyperlink"/>
          <w:rFonts w:cstheme="minorHAnsi"/>
          <w:color w:val="auto"/>
          <w:sz w:val="24"/>
          <w:szCs w:val="24"/>
        </w:rPr>
        <w:t xml:space="preserve"> </w:t>
      </w:r>
    </w:p>
    <w:p w14:paraId="3E506CBA" w14:textId="77777777" w:rsidR="007C1B25" w:rsidRPr="00D52A88" w:rsidRDefault="007C1B25" w:rsidP="007C1B25">
      <w:pPr>
        <w:tabs>
          <w:tab w:val="left" w:pos="284"/>
        </w:tabs>
        <w:ind w:left="142" w:hanging="142"/>
        <w:rPr>
          <w:rStyle w:val="Hyperlink"/>
          <w:rFonts w:cstheme="minorHAnsi"/>
          <w:color w:val="auto"/>
          <w:sz w:val="24"/>
          <w:szCs w:val="24"/>
          <w:u w:val="none"/>
        </w:rPr>
      </w:pPr>
      <w:r w:rsidRPr="00D52A88">
        <w:rPr>
          <w:rStyle w:val="Hyperlink"/>
          <w:rFonts w:cstheme="minorHAnsi"/>
          <w:color w:val="auto"/>
          <w:sz w:val="24"/>
          <w:szCs w:val="24"/>
          <w:u w:val="none"/>
        </w:rPr>
        <w:t xml:space="preserve">Košak Babuder, M. (2009). Učenci z bralno napisovalnimi težavami (disleksija) – pomoč pri izbiri in obravnava vsebin za bralno znalko. </w:t>
      </w:r>
      <w:r w:rsidRPr="00D52A88">
        <w:rPr>
          <w:rStyle w:val="Hyperlink"/>
          <w:rFonts w:cstheme="minorHAnsi"/>
          <w:i/>
          <w:color w:val="auto"/>
          <w:sz w:val="24"/>
          <w:szCs w:val="24"/>
          <w:u w:val="none"/>
        </w:rPr>
        <w:t>Otrok in knjiga 36</w:t>
      </w:r>
      <w:r w:rsidRPr="00D52A88">
        <w:rPr>
          <w:rStyle w:val="Hyperlink"/>
          <w:rFonts w:cstheme="minorHAnsi"/>
          <w:color w:val="auto"/>
          <w:sz w:val="24"/>
          <w:szCs w:val="24"/>
          <w:u w:val="none"/>
        </w:rPr>
        <w:t xml:space="preserve">(75), 63-69. </w:t>
      </w:r>
    </w:p>
    <w:p w14:paraId="69AD3F66" w14:textId="04672392" w:rsidR="00E11E5C" w:rsidRPr="00D52A88" w:rsidRDefault="00E11E5C" w:rsidP="007C1B25">
      <w:pPr>
        <w:tabs>
          <w:tab w:val="left" w:pos="284"/>
        </w:tabs>
        <w:ind w:left="142" w:hanging="142"/>
        <w:rPr>
          <w:rStyle w:val="Hyperlink"/>
          <w:rFonts w:cstheme="minorHAnsi"/>
          <w:color w:val="auto"/>
          <w:sz w:val="24"/>
          <w:szCs w:val="24"/>
          <w:u w:val="none"/>
        </w:rPr>
      </w:pPr>
      <w:r w:rsidRPr="00D52A88">
        <w:rPr>
          <w:rStyle w:val="Hyperlink"/>
          <w:rFonts w:cstheme="minorHAnsi"/>
          <w:color w:val="auto"/>
          <w:sz w:val="24"/>
          <w:szCs w:val="24"/>
          <w:u w:val="none"/>
        </w:rPr>
        <w:t xml:space="preserve">Mann, J., Lu, Y. C., in Grzybowski, S. C. W. (1999). The race of millenium CD-rom.versus textbook. </w:t>
      </w:r>
      <w:r w:rsidRPr="00D52A88">
        <w:rPr>
          <w:rStyle w:val="Hyperlink"/>
          <w:rFonts w:cstheme="minorHAnsi"/>
          <w:i/>
          <w:color w:val="auto"/>
          <w:sz w:val="24"/>
          <w:szCs w:val="24"/>
          <w:u w:val="none"/>
        </w:rPr>
        <w:t>Canadian Medical Association Journal, 161</w:t>
      </w:r>
      <w:r w:rsidRPr="00D52A88">
        <w:rPr>
          <w:rStyle w:val="Hyperlink"/>
          <w:rFonts w:cstheme="minorHAnsi"/>
          <w:color w:val="auto"/>
          <w:sz w:val="24"/>
          <w:szCs w:val="24"/>
          <w:u w:val="none"/>
        </w:rPr>
        <w:t>(2), 1527-1529.</w:t>
      </w:r>
    </w:p>
    <w:p w14:paraId="61C656C7" w14:textId="17DAE5B2" w:rsidR="004C201A" w:rsidRPr="00D52A88" w:rsidRDefault="007C1B25" w:rsidP="007C1B25">
      <w:pPr>
        <w:tabs>
          <w:tab w:val="left" w:pos="284"/>
        </w:tabs>
        <w:rPr>
          <w:rFonts w:cstheme="minorHAnsi"/>
          <w:sz w:val="24"/>
          <w:szCs w:val="24"/>
        </w:rPr>
      </w:pPr>
      <w:r w:rsidRPr="00D52A88">
        <w:rPr>
          <w:rFonts w:cstheme="minorHAnsi"/>
          <w:sz w:val="24"/>
          <w:szCs w:val="24"/>
        </w:rPr>
        <w:t xml:space="preserve">Miekley, J. (2005). Esl textbook evaluation checklist. </w:t>
      </w:r>
      <w:r w:rsidRPr="00D52A88">
        <w:rPr>
          <w:rFonts w:cstheme="minorHAnsi"/>
          <w:i/>
          <w:sz w:val="24"/>
          <w:szCs w:val="24"/>
        </w:rPr>
        <w:t>The Reading Matrix</w:t>
      </w:r>
      <w:r w:rsidRPr="00D52A88">
        <w:rPr>
          <w:rFonts w:cstheme="minorHAnsi"/>
          <w:sz w:val="24"/>
          <w:szCs w:val="24"/>
        </w:rPr>
        <w:t xml:space="preserve">, </w:t>
      </w:r>
      <w:r w:rsidRPr="00D52A88">
        <w:rPr>
          <w:rFonts w:cstheme="minorHAnsi"/>
          <w:i/>
          <w:sz w:val="24"/>
          <w:szCs w:val="24"/>
        </w:rPr>
        <w:t>5</w:t>
      </w:r>
      <w:r w:rsidRPr="00D52A88">
        <w:rPr>
          <w:rFonts w:cstheme="minorHAnsi"/>
          <w:sz w:val="24"/>
          <w:szCs w:val="24"/>
        </w:rPr>
        <w:t>(29)</w:t>
      </w:r>
      <w:r w:rsidR="003567E6" w:rsidRPr="00D52A88">
        <w:rPr>
          <w:rFonts w:cstheme="minorHAnsi"/>
          <w:sz w:val="24"/>
          <w:szCs w:val="24"/>
        </w:rPr>
        <w:t>, 1-19.</w:t>
      </w:r>
    </w:p>
    <w:p w14:paraId="43AA8E4B" w14:textId="6CD90B29" w:rsidR="00DB5CCD" w:rsidRPr="00D52A88" w:rsidRDefault="00593E8E" w:rsidP="007C1B25">
      <w:pPr>
        <w:tabs>
          <w:tab w:val="left" w:pos="284"/>
        </w:tabs>
        <w:rPr>
          <w:rFonts w:cstheme="minorHAnsi"/>
          <w:sz w:val="24"/>
          <w:szCs w:val="24"/>
        </w:rPr>
      </w:pPr>
      <w:r w:rsidRPr="00D52A88">
        <w:rPr>
          <w:sz w:val="24"/>
          <w:szCs w:val="24"/>
        </w:rPr>
        <w:t>Mayer, R. (2001</w:t>
      </w:r>
      <w:r w:rsidR="00DB5CCD" w:rsidRPr="00D52A88">
        <w:rPr>
          <w:sz w:val="24"/>
          <w:szCs w:val="24"/>
        </w:rPr>
        <w:t xml:space="preserve">). </w:t>
      </w:r>
      <w:r w:rsidR="00DB5CCD" w:rsidRPr="00D52A88">
        <w:rPr>
          <w:i/>
          <w:sz w:val="24"/>
          <w:szCs w:val="24"/>
        </w:rPr>
        <w:t>Multimedia learning</w:t>
      </w:r>
      <w:r w:rsidR="00D52A88" w:rsidRPr="00D52A88">
        <w:rPr>
          <w:sz w:val="24"/>
          <w:szCs w:val="24"/>
        </w:rPr>
        <w:t xml:space="preserve">. </w:t>
      </w:r>
      <w:r w:rsidR="00DB5CCD" w:rsidRPr="00D52A88">
        <w:rPr>
          <w:sz w:val="24"/>
          <w:szCs w:val="24"/>
        </w:rPr>
        <w:t>New York: Cambridge University Press.</w:t>
      </w:r>
    </w:p>
    <w:p w14:paraId="781F16CA" w14:textId="6F4482AC" w:rsidR="007C702D" w:rsidRPr="00D52A88" w:rsidRDefault="007C702D" w:rsidP="007C702D">
      <w:pPr>
        <w:ind w:left="142" w:hanging="142"/>
        <w:rPr>
          <w:rFonts w:cstheme="minorHAnsi"/>
          <w:sz w:val="24"/>
          <w:szCs w:val="24"/>
        </w:rPr>
      </w:pPr>
      <w:r w:rsidRPr="00D52A88">
        <w:rPr>
          <w:rFonts w:cstheme="minorHAnsi"/>
          <w:sz w:val="24"/>
          <w:szCs w:val="24"/>
        </w:rPr>
        <w:t>Piht, S., R</w:t>
      </w:r>
      <w:r w:rsidR="00593E8E" w:rsidRPr="00D52A88">
        <w:rPr>
          <w:rFonts w:cstheme="minorHAnsi"/>
          <w:sz w:val="24"/>
          <w:szCs w:val="24"/>
        </w:rPr>
        <w:t>aus, R., Kukk, A., Martin, K., in</w:t>
      </w:r>
      <w:r w:rsidRPr="00D52A88">
        <w:rPr>
          <w:rFonts w:cstheme="minorHAnsi"/>
          <w:sz w:val="24"/>
          <w:szCs w:val="24"/>
        </w:rPr>
        <w:t xml:space="preserve"> Riidak, K. (2014). Students’ interpretations of the 6th grade science textbook design. </w:t>
      </w:r>
      <w:r w:rsidRPr="00D52A88">
        <w:rPr>
          <w:rFonts w:cstheme="minorHAnsi"/>
          <w:i/>
          <w:sz w:val="24"/>
          <w:szCs w:val="24"/>
        </w:rPr>
        <w:t>Procedia-Social and Behavioral Sciences, 112</w:t>
      </w:r>
      <w:r w:rsidRPr="00D52A88">
        <w:rPr>
          <w:rFonts w:cstheme="minorHAnsi"/>
          <w:sz w:val="24"/>
          <w:szCs w:val="24"/>
        </w:rPr>
        <w:t>, 861-872.</w:t>
      </w:r>
    </w:p>
    <w:p w14:paraId="10FBF11B" w14:textId="77777777" w:rsidR="004C201A" w:rsidRPr="00D52A88" w:rsidRDefault="007C1B25" w:rsidP="004C201A">
      <w:pPr>
        <w:tabs>
          <w:tab w:val="left" w:pos="284"/>
        </w:tabs>
        <w:ind w:left="142" w:hanging="142"/>
        <w:rPr>
          <w:rStyle w:val="Hyperlink"/>
          <w:rFonts w:cstheme="minorHAnsi"/>
          <w:color w:val="auto"/>
          <w:sz w:val="24"/>
          <w:szCs w:val="24"/>
          <w:u w:val="none"/>
        </w:rPr>
      </w:pPr>
      <w:r w:rsidRPr="00D52A88">
        <w:rPr>
          <w:rStyle w:val="Hyperlink"/>
          <w:rFonts w:cstheme="minorHAnsi"/>
          <w:color w:val="auto"/>
          <w:sz w:val="24"/>
          <w:szCs w:val="24"/>
          <w:u w:val="none"/>
        </w:rPr>
        <w:t xml:space="preserve">Poljak, V. (1983). </w:t>
      </w:r>
      <w:r w:rsidRPr="00D52A88">
        <w:rPr>
          <w:rStyle w:val="Hyperlink"/>
          <w:rFonts w:cstheme="minorHAnsi"/>
          <w:i/>
          <w:color w:val="auto"/>
          <w:sz w:val="24"/>
          <w:szCs w:val="24"/>
          <w:u w:val="none"/>
        </w:rPr>
        <w:t>Didaktično oblikovanje učbenikov in priročnikov</w:t>
      </w:r>
      <w:r w:rsidRPr="00D52A88">
        <w:rPr>
          <w:rStyle w:val="Hyperlink"/>
          <w:rFonts w:cstheme="minorHAnsi"/>
          <w:color w:val="auto"/>
          <w:sz w:val="24"/>
          <w:szCs w:val="24"/>
          <w:u w:val="none"/>
        </w:rPr>
        <w:t xml:space="preserve">. Ljubljana: Državna založba Slovenije. </w:t>
      </w:r>
    </w:p>
    <w:p w14:paraId="0A94CF9F" w14:textId="3C6077E9" w:rsidR="007C702D" w:rsidRPr="00D52A88" w:rsidRDefault="00671C26" w:rsidP="007C702D">
      <w:pPr>
        <w:tabs>
          <w:tab w:val="left" w:pos="284"/>
        </w:tabs>
        <w:ind w:left="142" w:hanging="142"/>
        <w:rPr>
          <w:rStyle w:val="Hyperlink"/>
          <w:rFonts w:cstheme="minorHAnsi"/>
          <w:color w:val="auto"/>
          <w:sz w:val="24"/>
          <w:szCs w:val="24"/>
        </w:rPr>
      </w:pPr>
      <w:r w:rsidRPr="00D52A88">
        <w:rPr>
          <w:rFonts w:cstheme="minorHAnsi"/>
          <w:sz w:val="24"/>
          <w:szCs w:val="24"/>
        </w:rPr>
        <w:t xml:space="preserve">Radovan, M., Perdih, M. (2016). </w:t>
      </w:r>
      <w:r w:rsidRPr="00D52A88">
        <w:rPr>
          <w:rFonts w:eastAsia="Times New Roman" w:cstheme="minorHAnsi"/>
          <w:sz w:val="24"/>
          <w:szCs w:val="24"/>
        </w:rPr>
        <w:t>Developing Guidelines for Evaluating the Adaptation of Accessible</w:t>
      </w:r>
      <w:r w:rsidR="00593E8E" w:rsidRPr="00D52A88">
        <w:rPr>
          <w:rFonts w:eastAsia="Times New Roman" w:cstheme="minorHAnsi"/>
          <w:sz w:val="24"/>
          <w:szCs w:val="24"/>
        </w:rPr>
        <w:t xml:space="preserve"> Web-Based Learning Materials. </w:t>
      </w:r>
      <w:r w:rsidRPr="00D52A88">
        <w:rPr>
          <w:rFonts w:eastAsia="Times New Roman" w:cstheme="minorHAnsi"/>
          <w:i/>
          <w:sz w:val="24"/>
          <w:szCs w:val="24"/>
        </w:rPr>
        <w:t>International Review of Research in Open and Distributed Learning, 17</w:t>
      </w:r>
      <w:r w:rsidRPr="00D52A88">
        <w:rPr>
          <w:rFonts w:eastAsia="Times New Roman" w:cstheme="minorHAnsi"/>
          <w:sz w:val="24"/>
          <w:szCs w:val="24"/>
        </w:rPr>
        <w:t xml:space="preserve"> (4). Pridobljeno s </w:t>
      </w:r>
      <w:hyperlink r:id="rId16" w:history="1">
        <w:r w:rsidRPr="00D52A88">
          <w:rPr>
            <w:rStyle w:val="Hyperlink"/>
            <w:rFonts w:cstheme="minorHAnsi"/>
            <w:color w:val="auto"/>
            <w:sz w:val="24"/>
            <w:szCs w:val="24"/>
          </w:rPr>
          <w:t>http://www.irrodl.org/index.php/irrodl/article/view/2463/3783</w:t>
        </w:r>
      </w:hyperlink>
    </w:p>
    <w:p w14:paraId="10BDFCBF" w14:textId="08FDC5AA" w:rsidR="007C702D" w:rsidRPr="00D52A88" w:rsidRDefault="007C1B25" w:rsidP="007C702D">
      <w:pPr>
        <w:tabs>
          <w:tab w:val="left" w:pos="284"/>
        </w:tabs>
        <w:ind w:left="142" w:hanging="142"/>
        <w:rPr>
          <w:rFonts w:cstheme="minorHAnsi"/>
          <w:sz w:val="24"/>
          <w:szCs w:val="24"/>
          <w:u w:val="single"/>
        </w:rPr>
      </w:pPr>
      <w:r w:rsidRPr="00D52A88">
        <w:rPr>
          <w:rFonts w:eastAsia="Times New Roman" w:cstheme="minorHAnsi"/>
          <w:sz w:val="24"/>
          <w:szCs w:val="24"/>
        </w:rPr>
        <w:t xml:space="preserve">Raduly-Zorgo, E., Smythe, I., Gyarmathy, É. (2010). </w:t>
      </w:r>
      <w:r w:rsidRPr="00D52A88">
        <w:rPr>
          <w:rFonts w:eastAsia="Times New Roman" w:cstheme="minorHAnsi"/>
          <w:i/>
          <w:sz w:val="24"/>
          <w:szCs w:val="24"/>
        </w:rPr>
        <w:t>Disleksija - vodnik za tutorje</w:t>
      </w:r>
      <w:r w:rsidRPr="00D52A88">
        <w:rPr>
          <w:rFonts w:eastAsia="Times New Roman" w:cstheme="minorHAnsi"/>
          <w:sz w:val="24"/>
          <w:szCs w:val="24"/>
        </w:rPr>
        <w:t xml:space="preserve">. </w:t>
      </w:r>
      <w:r w:rsidRPr="00D52A88">
        <w:rPr>
          <w:rFonts w:cstheme="minorHAnsi"/>
          <w:sz w:val="24"/>
          <w:szCs w:val="24"/>
        </w:rPr>
        <w:t>Ljubljana: Bravo, društvo za pomoč otrokom in mladostnikom s specifičnimi učnimi težavami.</w:t>
      </w:r>
    </w:p>
    <w:p w14:paraId="153D66C8" w14:textId="77777777" w:rsidR="00593E8E" w:rsidRPr="00D52A88" w:rsidRDefault="00593E8E" w:rsidP="00593E8E">
      <w:pPr>
        <w:tabs>
          <w:tab w:val="left" w:pos="284"/>
        </w:tabs>
        <w:spacing w:after="0" w:line="240" w:lineRule="auto"/>
        <w:ind w:left="142" w:hanging="142"/>
        <w:jc w:val="both"/>
        <w:rPr>
          <w:rStyle w:val="Hyperlink"/>
          <w:rFonts w:eastAsia="Times New Roman" w:cstheme="minorHAnsi"/>
          <w:color w:val="auto"/>
          <w:sz w:val="24"/>
          <w:szCs w:val="24"/>
          <w:u w:val="none"/>
        </w:rPr>
      </w:pPr>
      <w:r w:rsidRPr="00D52A88">
        <w:rPr>
          <w:rStyle w:val="Hyperlink"/>
          <w:rFonts w:cstheme="minorHAnsi"/>
          <w:color w:val="auto"/>
          <w:sz w:val="24"/>
          <w:szCs w:val="24"/>
          <w:u w:val="none"/>
        </w:rPr>
        <w:t xml:space="preserve">Rezar, M. (2019). </w:t>
      </w:r>
      <w:r w:rsidRPr="00D52A88">
        <w:rPr>
          <w:rStyle w:val="Hyperlink"/>
          <w:rFonts w:cstheme="minorHAnsi"/>
          <w:i/>
          <w:color w:val="auto"/>
          <w:sz w:val="24"/>
          <w:szCs w:val="24"/>
          <w:u w:val="none"/>
        </w:rPr>
        <w:t>Evalvacija učbenikov za družboslovne predmetev osnovni in srednji šoli glede na posebne potrebe učencev z učnimi težavami.</w:t>
      </w:r>
      <w:r w:rsidRPr="00D52A88">
        <w:rPr>
          <w:rStyle w:val="Hyperlink"/>
          <w:rFonts w:cstheme="minorHAnsi"/>
          <w:color w:val="auto"/>
          <w:sz w:val="24"/>
          <w:szCs w:val="24"/>
          <w:u w:val="none"/>
        </w:rPr>
        <w:t xml:space="preserve"> Ljubljana: Pedagoška fakulteta</w:t>
      </w:r>
      <w:r w:rsidRPr="00D52A88">
        <w:rPr>
          <w:rStyle w:val="Hyperlink"/>
          <w:rFonts w:eastAsia="Times New Roman" w:cstheme="minorHAnsi"/>
          <w:color w:val="auto"/>
          <w:sz w:val="24"/>
          <w:szCs w:val="24"/>
          <w:u w:val="none"/>
        </w:rPr>
        <w:t>.</w:t>
      </w:r>
    </w:p>
    <w:p w14:paraId="0CDF6C32" w14:textId="77777777" w:rsidR="00593E8E" w:rsidRPr="00D52A88" w:rsidRDefault="00593E8E" w:rsidP="001E7F0E">
      <w:pPr>
        <w:tabs>
          <w:tab w:val="left" w:pos="284"/>
        </w:tabs>
        <w:spacing w:after="0" w:line="240" w:lineRule="auto"/>
        <w:ind w:left="142" w:hanging="142"/>
        <w:jc w:val="both"/>
        <w:rPr>
          <w:rStyle w:val="Hyperlink"/>
          <w:rFonts w:eastAsia="Times New Roman" w:cstheme="minorHAnsi"/>
          <w:color w:val="auto"/>
          <w:sz w:val="24"/>
          <w:szCs w:val="24"/>
          <w:u w:val="none"/>
        </w:rPr>
      </w:pPr>
    </w:p>
    <w:p w14:paraId="01B3E7C6" w14:textId="628600F4" w:rsidR="001E7F0E" w:rsidRPr="00D52A88" w:rsidRDefault="00FB5234" w:rsidP="001E7F0E">
      <w:pPr>
        <w:tabs>
          <w:tab w:val="left" w:pos="284"/>
        </w:tabs>
        <w:spacing w:after="0" w:line="240" w:lineRule="auto"/>
        <w:ind w:left="142" w:hanging="142"/>
        <w:jc w:val="both"/>
        <w:rPr>
          <w:rFonts w:cstheme="minorHAnsi"/>
          <w:sz w:val="24"/>
          <w:szCs w:val="24"/>
        </w:rPr>
      </w:pPr>
      <w:r w:rsidRPr="00D52A88">
        <w:rPr>
          <w:rStyle w:val="Hyperlink"/>
          <w:rFonts w:cstheme="minorHAnsi"/>
          <w:color w:val="auto"/>
          <w:sz w:val="24"/>
          <w:szCs w:val="24"/>
          <w:u w:val="none"/>
        </w:rPr>
        <w:lastRenderedPageBreak/>
        <w:t xml:space="preserve">Swanepoel, S. (2010). </w:t>
      </w:r>
      <w:r w:rsidRPr="00D52A88">
        <w:rPr>
          <w:rStyle w:val="Hyperlink"/>
          <w:rFonts w:cstheme="minorHAnsi"/>
          <w:i/>
          <w:color w:val="auto"/>
          <w:sz w:val="24"/>
          <w:szCs w:val="24"/>
          <w:u w:val="none"/>
        </w:rPr>
        <w:t>The assessment of the quality of science education textbooks: Conceptual framework and instruments for analysis</w:t>
      </w:r>
      <w:r w:rsidRPr="00D52A88">
        <w:rPr>
          <w:rStyle w:val="Hyperlink"/>
          <w:rFonts w:cstheme="minorHAnsi"/>
          <w:color w:val="auto"/>
          <w:sz w:val="24"/>
          <w:szCs w:val="24"/>
          <w:u w:val="none"/>
        </w:rPr>
        <w:t xml:space="preserve"> (Doktorska disertacija, University of South Africa). Pridobljeno s </w:t>
      </w:r>
      <w:r w:rsidR="007C1B25" w:rsidRPr="00D52A88">
        <w:rPr>
          <w:rStyle w:val="Hyperlink"/>
          <w:rFonts w:cstheme="minorHAnsi"/>
          <w:color w:val="auto"/>
          <w:sz w:val="24"/>
          <w:szCs w:val="24"/>
          <w:u w:val="none"/>
        </w:rPr>
        <w:t xml:space="preserve"> </w:t>
      </w:r>
      <w:hyperlink r:id="rId17" w:history="1">
        <w:r w:rsidR="001E7F0E" w:rsidRPr="00D52A88">
          <w:rPr>
            <w:rStyle w:val="Hyperlink"/>
            <w:rFonts w:cstheme="minorHAnsi"/>
            <w:color w:val="auto"/>
            <w:sz w:val="24"/>
            <w:szCs w:val="24"/>
          </w:rPr>
          <w:t>https://www.semanticscholar.org/paper/The-assessment-of-the-quality-of-science-education-Swanepoel/3c4d5f6002771ba200a5fefe65c08de3fc6aa429</w:t>
        </w:r>
      </w:hyperlink>
      <w:r w:rsidR="001E7F0E" w:rsidRPr="00D52A88">
        <w:rPr>
          <w:rFonts w:cstheme="minorHAnsi"/>
          <w:sz w:val="24"/>
          <w:szCs w:val="24"/>
        </w:rPr>
        <w:t>.</w:t>
      </w:r>
    </w:p>
    <w:p w14:paraId="7138BCDD" w14:textId="77777777" w:rsidR="00593E8E" w:rsidRPr="00D52A88" w:rsidRDefault="00593E8E" w:rsidP="00593E8E">
      <w:pPr>
        <w:tabs>
          <w:tab w:val="left" w:pos="284"/>
        </w:tabs>
        <w:spacing w:after="0" w:line="240" w:lineRule="auto"/>
        <w:jc w:val="both"/>
        <w:rPr>
          <w:rStyle w:val="Hyperlink"/>
          <w:rFonts w:cstheme="minorHAnsi"/>
          <w:i/>
          <w:color w:val="auto"/>
          <w:sz w:val="24"/>
          <w:szCs w:val="24"/>
          <w:u w:val="none"/>
        </w:rPr>
      </w:pPr>
    </w:p>
    <w:p w14:paraId="11790ECF" w14:textId="77777777" w:rsidR="00593E8E" w:rsidRPr="00D52A88" w:rsidRDefault="007C1B25" w:rsidP="001E7F0E">
      <w:pPr>
        <w:tabs>
          <w:tab w:val="left" w:pos="284"/>
        </w:tabs>
        <w:spacing w:after="0" w:line="240" w:lineRule="auto"/>
        <w:ind w:left="142" w:hanging="142"/>
        <w:jc w:val="both"/>
        <w:rPr>
          <w:rFonts w:eastAsia="Times New Roman" w:cstheme="minorHAnsi"/>
          <w:sz w:val="24"/>
          <w:szCs w:val="24"/>
        </w:rPr>
      </w:pPr>
      <w:r w:rsidRPr="00D52A88">
        <w:rPr>
          <w:rFonts w:eastAsia="Times New Roman" w:cstheme="minorHAnsi"/>
          <w:i/>
          <w:sz w:val="24"/>
          <w:szCs w:val="24"/>
        </w:rPr>
        <w:t>Textbook and Instructional Material Evaluation Rubric Form - English Language Arts.</w:t>
      </w:r>
      <w:r w:rsidRPr="00D52A88">
        <w:rPr>
          <w:rFonts w:eastAsia="Times New Roman" w:cstheme="minorHAnsi"/>
          <w:sz w:val="24"/>
          <w:szCs w:val="24"/>
        </w:rPr>
        <w:t xml:space="preserve"> (2. 7. 2013). Nevada Department of Education.</w:t>
      </w:r>
    </w:p>
    <w:p w14:paraId="7112A11D" w14:textId="6C39C4C8" w:rsidR="001E7F0E" w:rsidRPr="00D52A88" w:rsidRDefault="007C1B25" w:rsidP="001E7F0E">
      <w:pPr>
        <w:tabs>
          <w:tab w:val="left" w:pos="284"/>
        </w:tabs>
        <w:spacing w:after="0" w:line="240" w:lineRule="auto"/>
        <w:ind w:left="142" w:hanging="142"/>
        <w:jc w:val="both"/>
        <w:rPr>
          <w:rFonts w:cstheme="minorHAnsi"/>
          <w:sz w:val="24"/>
          <w:szCs w:val="24"/>
        </w:rPr>
      </w:pPr>
      <w:r w:rsidRPr="00D52A88">
        <w:rPr>
          <w:rFonts w:eastAsia="Times New Roman" w:cstheme="minorHAnsi"/>
          <w:sz w:val="24"/>
          <w:szCs w:val="24"/>
        </w:rPr>
        <w:t xml:space="preserve"> </w:t>
      </w:r>
    </w:p>
    <w:p w14:paraId="5E08D207" w14:textId="77777777" w:rsidR="00593E8E" w:rsidRPr="00D52A88" w:rsidRDefault="007C1B25" w:rsidP="001E7F0E">
      <w:pPr>
        <w:tabs>
          <w:tab w:val="left" w:pos="284"/>
        </w:tabs>
        <w:spacing w:after="0" w:line="240" w:lineRule="auto"/>
        <w:ind w:left="142" w:hanging="142"/>
        <w:jc w:val="both"/>
        <w:rPr>
          <w:rFonts w:cstheme="minorHAnsi"/>
          <w:sz w:val="24"/>
          <w:szCs w:val="24"/>
        </w:rPr>
      </w:pPr>
      <w:r w:rsidRPr="00D52A88">
        <w:rPr>
          <w:rFonts w:cstheme="minorHAnsi"/>
          <w:i/>
          <w:sz w:val="24"/>
          <w:szCs w:val="24"/>
        </w:rPr>
        <w:t>Textbook Evaluation South Washington County Schools.</w:t>
      </w:r>
      <w:r w:rsidRPr="00D52A88">
        <w:rPr>
          <w:rFonts w:cstheme="minorHAnsi"/>
          <w:sz w:val="24"/>
          <w:szCs w:val="24"/>
        </w:rPr>
        <w:t xml:space="preserve"> (15. 9. 2009). </w:t>
      </w:r>
    </w:p>
    <w:p w14:paraId="4BD46538" w14:textId="136E4BE2" w:rsidR="001E7F0E" w:rsidRPr="00D52A88" w:rsidRDefault="007C1B25" w:rsidP="001E7F0E">
      <w:pPr>
        <w:tabs>
          <w:tab w:val="left" w:pos="284"/>
        </w:tabs>
        <w:spacing w:after="0" w:line="240" w:lineRule="auto"/>
        <w:ind w:left="142" w:hanging="142"/>
        <w:jc w:val="both"/>
        <w:rPr>
          <w:rFonts w:cstheme="minorHAnsi"/>
          <w:sz w:val="24"/>
          <w:szCs w:val="24"/>
        </w:rPr>
      </w:pPr>
      <w:r w:rsidRPr="00D52A88">
        <w:rPr>
          <w:rFonts w:cstheme="minorHAnsi"/>
          <w:sz w:val="24"/>
          <w:szCs w:val="24"/>
        </w:rPr>
        <w:t xml:space="preserve">Pridobljeno s </w:t>
      </w:r>
      <w:hyperlink r:id="rId18" w:history="1">
        <w:r w:rsidRPr="00D52A88">
          <w:rPr>
            <w:rStyle w:val="Hyperlink"/>
            <w:rFonts w:cstheme="minorHAnsi"/>
            <w:color w:val="auto"/>
            <w:sz w:val="24"/>
            <w:szCs w:val="24"/>
          </w:rPr>
          <w:t>http://www.sowashco.org/files/department/tls/D833_TEXT_EVAL.pdf</w:t>
        </w:r>
      </w:hyperlink>
      <w:r w:rsidRPr="00D52A88">
        <w:rPr>
          <w:rFonts w:cstheme="minorHAnsi"/>
          <w:sz w:val="24"/>
          <w:szCs w:val="24"/>
        </w:rPr>
        <w:t>.</w:t>
      </w:r>
    </w:p>
    <w:p w14:paraId="7F3F2596" w14:textId="77777777" w:rsidR="00593E8E" w:rsidRPr="00D52A88" w:rsidRDefault="00593E8E" w:rsidP="001E7F0E">
      <w:pPr>
        <w:tabs>
          <w:tab w:val="left" w:pos="284"/>
        </w:tabs>
        <w:spacing w:after="0" w:line="240" w:lineRule="auto"/>
        <w:ind w:left="142" w:hanging="142"/>
        <w:jc w:val="both"/>
        <w:rPr>
          <w:rFonts w:eastAsia="Times New Roman" w:cstheme="minorHAnsi"/>
          <w:sz w:val="24"/>
          <w:szCs w:val="24"/>
        </w:rPr>
      </w:pPr>
    </w:p>
    <w:p w14:paraId="3952E9FD" w14:textId="004DB7EF" w:rsidR="001E7F0E" w:rsidRPr="00D52A88" w:rsidRDefault="007C1B25" w:rsidP="00593E8E">
      <w:pPr>
        <w:tabs>
          <w:tab w:val="left" w:pos="284"/>
        </w:tabs>
        <w:spacing w:after="0" w:line="240" w:lineRule="auto"/>
        <w:ind w:left="142" w:hanging="142"/>
        <w:rPr>
          <w:rFonts w:cstheme="minorHAnsi"/>
          <w:sz w:val="24"/>
          <w:szCs w:val="24"/>
        </w:rPr>
      </w:pPr>
      <w:r w:rsidRPr="00D52A88">
        <w:rPr>
          <w:rFonts w:cstheme="minorHAnsi"/>
          <w:i/>
          <w:sz w:val="24"/>
          <w:szCs w:val="24"/>
        </w:rPr>
        <w:t>Textbook Evaluation Chart (Davis).</w:t>
      </w:r>
      <w:r w:rsidRPr="00D52A88">
        <w:rPr>
          <w:rFonts w:cstheme="minorHAnsi"/>
          <w:sz w:val="24"/>
          <w:szCs w:val="24"/>
        </w:rPr>
        <w:t xml:space="preserve"> (2015). Pridobljeno</w:t>
      </w:r>
      <w:r w:rsidR="007621DA" w:rsidRPr="00D52A88">
        <w:rPr>
          <w:rFonts w:cstheme="minorHAnsi"/>
          <w:sz w:val="24"/>
          <w:szCs w:val="24"/>
        </w:rPr>
        <w:t xml:space="preserve"> </w:t>
      </w:r>
      <w:r w:rsidRPr="00D52A88">
        <w:rPr>
          <w:rFonts w:cstheme="minorHAnsi"/>
          <w:sz w:val="24"/>
          <w:szCs w:val="24"/>
        </w:rPr>
        <w:t xml:space="preserve">s </w:t>
      </w:r>
      <w:hyperlink r:id="rId19" w:tgtFrame="_blank" w:history="1">
        <w:r w:rsidRPr="00D52A88">
          <w:rPr>
            <w:rStyle w:val="Hyperlink"/>
            <w:rFonts w:cstheme="minorHAnsi"/>
            <w:color w:val="auto"/>
            <w:sz w:val="24"/>
            <w:szCs w:val="24"/>
          </w:rPr>
          <w:t>http://debdavis.pbworks.com/w/file/fetch/94991948/EDUC771_8wk_TextbookEvaluationChart.docx</w:t>
        </w:r>
      </w:hyperlink>
      <w:r w:rsidRPr="00D52A88">
        <w:rPr>
          <w:rFonts w:cstheme="minorHAnsi"/>
          <w:sz w:val="24"/>
          <w:szCs w:val="24"/>
        </w:rPr>
        <w:t>.</w:t>
      </w:r>
    </w:p>
    <w:p w14:paraId="3491F24A" w14:textId="77777777" w:rsidR="00593E8E" w:rsidRPr="00D52A88" w:rsidRDefault="00593E8E" w:rsidP="001E7F0E">
      <w:pPr>
        <w:tabs>
          <w:tab w:val="left" w:pos="284"/>
        </w:tabs>
        <w:spacing w:after="0" w:line="240" w:lineRule="auto"/>
        <w:ind w:left="142" w:hanging="142"/>
        <w:jc w:val="both"/>
        <w:rPr>
          <w:rFonts w:eastAsia="Times New Roman" w:cstheme="minorHAnsi"/>
          <w:sz w:val="24"/>
          <w:szCs w:val="24"/>
        </w:rPr>
      </w:pPr>
    </w:p>
    <w:p w14:paraId="2A4D7464" w14:textId="4E5BF856" w:rsidR="007C1B25" w:rsidRPr="001E7F0E" w:rsidRDefault="007C1B25" w:rsidP="00593E8E">
      <w:pPr>
        <w:tabs>
          <w:tab w:val="left" w:pos="284"/>
        </w:tabs>
        <w:spacing w:after="0" w:line="240" w:lineRule="auto"/>
        <w:ind w:left="142" w:hanging="142"/>
        <w:rPr>
          <w:rFonts w:eastAsia="Times New Roman" w:cstheme="minorHAnsi"/>
          <w:sz w:val="24"/>
          <w:szCs w:val="24"/>
        </w:rPr>
      </w:pPr>
      <w:r w:rsidRPr="00D52A88">
        <w:rPr>
          <w:rFonts w:cstheme="minorHAnsi"/>
          <w:i/>
          <w:sz w:val="24"/>
          <w:szCs w:val="24"/>
        </w:rPr>
        <w:t>Textbook Evaluation Tool*.</w:t>
      </w:r>
      <w:r w:rsidRPr="00D52A88">
        <w:rPr>
          <w:rFonts w:cstheme="minorHAnsi"/>
          <w:sz w:val="24"/>
          <w:szCs w:val="24"/>
        </w:rPr>
        <w:t xml:space="preserve"> (b.d.). Jefferson County Schools. Pridobljeno s </w:t>
      </w:r>
      <w:hyperlink r:id="rId20" w:tgtFrame="_blank" w:history="1">
        <w:r w:rsidRPr="00D52A88">
          <w:rPr>
            <w:rStyle w:val="Hyperlink"/>
            <w:rFonts w:cstheme="minorHAnsi"/>
            <w:color w:val="auto"/>
            <w:sz w:val="24"/>
            <w:szCs w:val="24"/>
          </w:rPr>
          <w:t>http://classroom.jc-schools.net/finchums/textbook.doc</w:t>
        </w:r>
      </w:hyperlink>
      <w:r w:rsidRPr="00D52A88">
        <w:rPr>
          <w:rFonts w:cstheme="minorHAnsi"/>
          <w:sz w:val="24"/>
          <w:szCs w:val="24"/>
        </w:rPr>
        <w:t>.</w:t>
      </w:r>
    </w:p>
    <w:p w14:paraId="7876E363" w14:textId="77777777" w:rsidR="007C1B25" w:rsidRDefault="007C1B25" w:rsidP="007C1B25">
      <w:pPr>
        <w:ind w:left="142" w:hanging="142"/>
        <w:rPr>
          <w:rFonts w:cstheme="minorHAnsi"/>
          <w:sz w:val="24"/>
          <w:szCs w:val="24"/>
        </w:rPr>
      </w:pPr>
    </w:p>
    <w:p w14:paraId="458113C1" w14:textId="77777777" w:rsidR="001B262E" w:rsidRDefault="001B262E" w:rsidP="007C1B25">
      <w:pPr>
        <w:ind w:left="142" w:hanging="142"/>
        <w:rPr>
          <w:rFonts w:cstheme="minorHAnsi"/>
          <w:sz w:val="24"/>
          <w:szCs w:val="24"/>
        </w:rPr>
      </w:pPr>
    </w:p>
    <w:p w14:paraId="03DFAB02" w14:textId="77777777" w:rsidR="001B262E" w:rsidRDefault="001B262E" w:rsidP="007C1B25">
      <w:pPr>
        <w:ind w:left="142" w:hanging="142"/>
        <w:rPr>
          <w:rFonts w:cstheme="minorHAnsi"/>
          <w:sz w:val="24"/>
          <w:szCs w:val="24"/>
        </w:rPr>
      </w:pPr>
    </w:p>
    <w:p w14:paraId="36B021AD" w14:textId="77777777" w:rsidR="001B262E" w:rsidRDefault="001B262E" w:rsidP="007C1B25">
      <w:pPr>
        <w:ind w:left="142" w:hanging="142"/>
        <w:rPr>
          <w:rFonts w:cstheme="minorHAnsi"/>
          <w:sz w:val="24"/>
          <w:szCs w:val="24"/>
        </w:rPr>
      </w:pPr>
    </w:p>
    <w:p w14:paraId="1E08BB4C" w14:textId="77777777" w:rsidR="001B262E" w:rsidRDefault="001B262E" w:rsidP="007C1B25">
      <w:pPr>
        <w:ind w:left="142" w:hanging="142"/>
        <w:rPr>
          <w:rFonts w:cstheme="minorHAnsi"/>
          <w:sz w:val="24"/>
          <w:szCs w:val="24"/>
        </w:rPr>
      </w:pPr>
    </w:p>
    <w:p w14:paraId="50061718" w14:textId="77777777" w:rsidR="001B262E" w:rsidRDefault="001B262E" w:rsidP="007C1B25">
      <w:pPr>
        <w:ind w:left="142" w:hanging="142"/>
        <w:rPr>
          <w:rFonts w:cstheme="minorHAnsi"/>
          <w:sz w:val="24"/>
          <w:szCs w:val="24"/>
        </w:rPr>
      </w:pPr>
    </w:p>
    <w:p w14:paraId="14B0CE4F" w14:textId="77777777" w:rsidR="001B262E" w:rsidRDefault="001B262E" w:rsidP="007C1B25">
      <w:pPr>
        <w:ind w:left="142" w:hanging="142"/>
        <w:rPr>
          <w:rFonts w:cstheme="minorHAnsi"/>
          <w:sz w:val="24"/>
          <w:szCs w:val="24"/>
        </w:rPr>
      </w:pPr>
    </w:p>
    <w:p w14:paraId="5DE77754" w14:textId="77777777" w:rsidR="001B262E" w:rsidRDefault="001B262E" w:rsidP="007C1B25">
      <w:pPr>
        <w:ind w:left="142" w:hanging="142"/>
        <w:rPr>
          <w:rFonts w:cstheme="minorHAnsi"/>
          <w:sz w:val="24"/>
          <w:szCs w:val="24"/>
        </w:rPr>
      </w:pPr>
    </w:p>
    <w:p w14:paraId="13D9A810" w14:textId="77777777" w:rsidR="001B262E" w:rsidRDefault="001B262E" w:rsidP="007C1B25">
      <w:pPr>
        <w:ind w:left="142" w:hanging="142"/>
        <w:rPr>
          <w:rFonts w:cstheme="minorHAnsi"/>
          <w:sz w:val="24"/>
          <w:szCs w:val="24"/>
        </w:rPr>
      </w:pPr>
    </w:p>
    <w:p w14:paraId="2011196C" w14:textId="77777777" w:rsidR="001B262E" w:rsidRDefault="001B262E" w:rsidP="007C1B25">
      <w:pPr>
        <w:ind w:left="142" w:hanging="142"/>
        <w:rPr>
          <w:rFonts w:cstheme="minorHAnsi"/>
          <w:sz w:val="24"/>
          <w:szCs w:val="24"/>
        </w:rPr>
      </w:pPr>
    </w:p>
    <w:p w14:paraId="4B091322" w14:textId="77777777" w:rsidR="001B262E" w:rsidRDefault="001B262E" w:rsidP="007C1B25">
      <w:pPr>
        <w:ind w:left="142" w:hanging="142"/>
        <w:rPr>
          <w:rFonts w:cstheme="minorHAnsi"/>
          <w:sz w:val="24"/>
          <w:szCs w:val="24"/>
        </w:rPr>
      </w:pPr>
    </w:p>
    <w:p w14:paraId="362FE375" w14:textId="77777777" w:rsidR="001B262E" w:rsidRDefault="001B262E" w:rsidP="007C1B25">
      <w:pPr>
        <w:ind w:left="142" w:hanging="142"/>
        <w:rPr>
          <w:rFonts w:cstheme="minorHAnsi"/>
          <w:sz w:val="24"/>
          <w:szCs w:val="24"/>
        </w:rPr>
      </w:pPr>
    </w:p>
    <w:p w14:paraId="6635CCC1" w14:textId="77777777" w:rsidR="001B262E" w:rsidRDefault="001B262E" w:rsidP="007C1B25">
      <w:pPr>
        <w:ind w:left="142" w:hanging="142"/>
        <w:rPr>
          <w:rFonts w:cstheme="minorHAnsi"/>
          <w:sz w:val="24"/>
          <w:szCs w:val="24"/>
        </w:rPr>
      </w:pPr>
    </w:p>
    <w:p w14:paraId="38FCEC5E" w14:textId="5A04AD56" w:rsidR="001B262E" w:rsidRDefault="001B262E">
      <w:pPr>
        <w:rPr>
          <w:rFonts w:cstheme="minorHAnsi"/>
          <w:sz w:val="24"/>
          <w:szCs w:val="24"/>
        </w:rPr>
      </w:pPr>
      <w:r>
        <w:rPr>
          <w:rFonts w:cstheme="minorHAnsi"/>
          <w:sz w:val="24"/>
          <w:szCs w:val="24"/>
        </w:rPr>
        <w:br w:type="page"/>
      </w:r>
    </w:p>
    <w:p w14:paraId="7C9BB06F" w14:textId="77777777" w:rsidR="003560D7" w:rsidRDefault="003560D7" w:rsidP="001B262E">
      <w:pPr>
        <w:pStyle w:val="Heading3"/>
        <w:spacing w:before="0"/>
        <w:rPr>
          <w:rFonts w:asciiTheme="minorHAnsi" w:hAnsiTheme="minorHAnsi" w:cstheme="minorHAnsi"/>
          <w:color w:val="auto"/>
          <w:sz w:val="24"/>
          <w:szCs w:val="24"/>
        </w:rPr>
        <w:sectPr w:rsidR="003560D7" w:rsidSect="008B076E">
          <w:headerReference w:type="first" r:id="rId21"/>
          <w:footerReference w:type="first" r:id="rId22"/>
          <w:pgSz w:w="11906" w:h="16838"/>
          <w:pgMar w:top="1417" w:right="1417" w:bottom="1417" w:left="1417" w:header="708" w:footer="708" w:gutter="0"/>
          <w:pgNumType w:start="1"/>
          <w:cols w:space="708"/>
          <w:docGrid w:linePitch="360"/>
        </w:sectPr>
      </w:pPr>
      <w:bookmarkStart w:id="18" w:name="_Toc17040201"/>
    </w:p>
    <w:p w14:paraId="5C79B571" w14:textId="2A93A131" w:rsidR="001B262E" w:rsidRPr="007E4B9E" w:rsidRDefault="001B262E" w:rsidP="007E4B9E">
      <w:pPr>
        <w:rPr>
          <w:b/>
          <w:sz w:val="24"/>
        </w:rPr>
      </w:pPr>
      <w:r w:rsidRPr="007E4B9E">
        <w:rPr>
          <w:b/>
          <w:sz w:val="24"/>
        </w:rPr>
        <w:lastRenderedPageBreak/>
        <w:t>KRITERIJI, S KATERIMI LAHKO DOLOČIMO USTREZNOST UČBENIKOV ZA UČENCE IN DIJAKE</w:t>
      </w:r>
      <w:bookmarkEnd w:id="18"/>
    </w:p>
    <w:p w14:paraId="4432A4CA" w14:textId="77777777" w:rsidR="001B262E" w:rsidRPr="00F9404A" w:rsidRDefault="001B262E" w:rsidP="001B262E">
      <w:pPr>
        <w:spacing w:after="0"/>
        <w:jc w:val="both"/>
        <w:rPr>
          <w:rFonts w:cstheme="minorHAnsi"/>
          <w:sz w:val="24"/>
          <w:szCs w:val="24"/>
        </w:rPr>
      </w:pPr>
    </w:p>
    <w:p w14:paraId="65E8B312" w14:textId="77777777" w:rsidR="001B262E" w:rsidRDefault="001B262E" w:rsidP="001B262E">
      <w:pPr>
        <w:spacing w:after="0"/>
        <w:jc w:val="both"/>
        <w:rPr>
          <w:rFonts w:cstheme="minorHAnsi"/>
          <w:sz w:val="24"/>
          <w:szCs w:val="24"/>
        </w:rPr>
      </w:pPr>
      <w:r w:rsidRPr="00F9404A">
        <w:rPr>
          <w:rFonts w:cstheme="minorHAnsi"/>
          <w:sz w:val="24"/>
          <w:szCs w:val="24"/>
        </w:rPr>
        <w:t>Na podlagi različne literature smo oblikovali kriterije, ki predstavljajo pripomoček za izbor učbenikov, ustreznih za učence in dijake s splošnimi in specifičnimi učnimi težavami, posledično pa tudi za vse ostale učence oz. dijake. Oblikovane kriterije lahko uporabljajo učitelji, da iz množice različnih učbe</w:t>
      </w:r>
      <w:r>
        <w:rPr>
          <w:rFonts w:cstheme="minorHAnsi"/>
          <w:sz w:val="24"/>
          <w:szCs w:val="24"/>
        </w:rPr>
        <w:t>nikov izberejo najbolj optimalen učbenik</w:t>
      </w:r>
      <w:r w:rsidRPr="00F9404A">
        <w:rPr>
          <w:rFonts w:cstheme="minorHAnsi"/>
          <w:sz w:val="24"/>
          <w:szCs w:val="24"/>
        </w:rPr>
        <w:t xml:space="preserve">. </w:t>
      </w:r>
    </w:p>
    <w:p w14:paraId="2B2AA3A4" w14:textId="77777777" w:rsidR="001B262E" w:rsidRDefault="001B262E" w:rsidP="001B262E">
      <w:pPr>
        <w:spacing w:after="0"/>
        <w:jc w:val="both"/>
        <w:rPr>
          <w:rFonts w:cstheme="minorHAnsi"/>
          <w:sz w:val="24"/>
          <w:szCs w:val="24"/>
        </w:rPr>
      </w:pPr>
    </w:p>
    <w:p w14:paraId="1DD485D9" w14:textId="77777777" w:rsidR="001B262E" w:rsidRPr="00F9404A" w:rsidRDefault="001B262E" w:rsidP="001B262E">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cstheme="minorHAnsi"/>
          <w:b/>
          <w:sz w:val="24"/>
          <w:szCs w:val="24"/>
        </w:rPr>
      </w:pPr>
      <w:r w:rsidRPr="00F9404A">
        <w:rPr>
          <w:rFonts w:cstheme="minorHAnsi"/>
          <w:b/>
          <w:sz w:val="24"/>
          <w:szCs w:val="24"/>
        </w:rPr>
        <w:t>Podatki o učbeniku</w:t>
      </w:r>
    </w:p>
    <w:p w14:paraId="7D1FA34E" w14:textId="77777777" w:rsidR="001B262E" w:rsidRPr="00F9404A" w:rsidRDefault="001B262E" w:rsidP="001B262E">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sz w:val="24"/>
          <w:szCs w:val="24"/>
        </w:rPr>
      </w:pPr>
      <w:r w:rsidRPr="00F9404A">
        <w:rPr>
          <w:rFonts w:cstheme="minorHAnsi"/>
          <w:b/>
          <w:sz w:val="24"/>
          <w:szCs w:val="24"/>
        </w:rPr>
        <w:t>Učbenik:</w:t>
      </w:r>
    </w:p>
    <w:p w14:paraId="41C8E07F" w14:textId="77777777" w:rsidR="001B262E" w:rsidRPr="00F9404A" w:rsidRDefault="001B262E" w:rsidP="001B262E">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sz w:val="24"/>
          <w:szCs w:val="24"/>
        </w:rPr>
      </w:pPr>
      <w:r w:rsidRPr="00F9404A">
        <w:rPr>
          <w:rFonts w:cstheme="minorHAnsi"/>
          <w:b/>
          <w:sz w:val="24"/>
          <w:szCs w:val="24"/>
        </w:rPr>
        <w:t>Leto potrditve:</w:t>
      </w:r>
    </w:p>
    <w:p w14:paraId="52593709" w14:textId="77777777" w:rsidR="001B262E" w:rsidRDefault="001B262E" w:rsidP="001B262E">
      <w:pPr>
        <w:pBdr>
          <w:top w:val="single" w:sz="4" w:space="1" w:color="auto"/>
          <w:left w:val="single" w:sz="4" w:space="4" w:color="auto"/>
          <w:bottom w:val="single" w:sz="4" w:space="1" w:color="auto"/>
          <w:right w:val="single" w:sz="4" w:space="4" w:color="auto"/>
        </w:pBdr>
        <w:shd w:val="clear" w:color="auto" w:fill="E2EFD9" w:themeFill="accent6" w:themeFillTint="33"/>
        <w:spacing w:after="0"/>
        <w:jc w:val="both"/>
        <w:rPr>
          <w:rFonts w:cstheme="minorHAnsi"/>
          <w:b/>
          <w:sz w:val="24"/>
          <w:szCs w:val="24"/>
        </w:rPr>
      </w:pPr>
      <w:r w:rsidRPr="00F9404A">
        <w:rPr>
          <w:rFonts w:cstheme="minorHAnsi"/>
          <w:b/>
          <w:sz w:val="24"/>
          <w:szCs w:val="24"/>
        </w:rPr>
        <w:t>Podrobneje analizirani del:</w:t>
      </w:r>
    </w:p>
    <w:p w14:paraId="43A13860" w14:textId="77777777" w:rsidR="001B262E" w:rsidRPr="00F9404A" w:rsidRDefault="001B262E" w:rsidP="001B262E">
      <w:pPr>
        <w:pBdr>
          <w:top w:val="single" w:sz="4" w:space="1" w:color="auto"/>
          <w:left w:val="single" w:sz="4" w:space="4" w:color="auto"/>
          <w:bottom w:val="single" w:sz="4" w:space="1" w:color="auto"/>
          <w:right w:val="single" w:sz="4" w:space="4" w:color="auto"/>
        </w:pBdr>
        <w:shd w:val="clear" w:color="auto" w:fill="E2EFD9" w:themeFill="accent6" w:themeFillTint="33"/>
        <w:spacing w:after="0"/>
        <w:jc w:val="both"/>
        <w:rPr>
          <w:rFonts w:cstheme="minorHAnsi"/>
          <w:sz w:val="24"/>
          <w:szCs w:val="24"/>
        </w:rPr>
      </w:pPr>
    </w:p>
    <w:tbl>
      <w:tblPr>
        <w:tblStyle w:val="TableGrid"/>
        <w:tblW w:w="5019" w:type="pct"/>
        <w:tblLayout w:type="fixed"/>
        <w:tblLook w:val="04A0" w:firstRow="1" w:lastRow="0" w:firstColumn="1" w:lastColumn="0" w:noHBand="0" w:noVBand="1"/>
      </w:tblPr>
      <w:tblGrid>
        <w:gridCol w:w="4279"/>
        <w:gridCol w:w="1673"/>
        <w:gridCol w:w="1658"/>
        <w:gridCol w:w="17"/>
        <w:gridCol w:w="1678"/>
        <w:gridCol w:w="1681"/>
        <w:gridCol w:w="1730"/>
        <w:gridCol w:w="1556"/>
      </w:tblGrid>
      <w:tr w:rsidR="001B262E" w:rsidRPr="00F9404A" w14:paraId="5EAE1E24" w14:textId="77777777" w:rsidTr="00337826">
        <w:trPr>
          <w:tblHeader/>
        </w:trPr>
        <w:tc>
          <w:tcPr>
            <w:tcW w:w="1499" w:type="pct"/>
            <w:vMerge w:val="restart"/>
            <w:shd w:val="clear" w:color="auto" w:fill="EBFFEB"/>
            <w:vAlign w:val="center"/>
          </w:tcPr>
          <w:p w14:paraId="1AFC8821" w14:textId="77777777" w:rsidR="001B262E" w:rsidRPr="00F9404A" w:rsidRDefault="001B262E" w:rsidP="00337826">
            <w:pPr>
              <w:jc w:val="center"/>
              <w:rPr>
                <w:rFonts w:cstheme="minorHAnsi"/>
                <w:b/>
                <w:sz w:val="24"/>
                <w:szCs w:val="24"/>
              </w:rPr>
            </w:pPr>
            <w:r w:rsidRPr="00F9404A">
              <w:rPr>
                <w:rFonts w:cstheme="minorHAnsi"/>
                <w:b/>
                <w:sz w:val="24"/>
                <w:szCs w:val="24"/>
              </w:rPr>
              <w:t>Kriterij</w:t>
            </w:r>
          </w:p>
        </w:tc>
        <w:tc>
          <w:tcPr>
            <w:tcW w:w="2348" w:type="pct"/>
            <w:gridSpan w:val="5"/>
            <w:shd w:val="clear" w:color="auto" w:fill="EBFFEB"/>
            <w:vAlign w:val="center"/>
          </w:tcPr>
          <w:p w14:paraId="64FF17E1" w14:textId="77777777" w:rsidR="001B262E" w:rsidRPr="00F9404A" w:rsidRDefault="001B262E" w:rsidP="00337826">
            <w:pPr>
              <w:jc w:val="center"/>
              <w:rPr>
                <w:rFonts w:cstheme="minorHAnsi"/>
                <w:b/>
                <w:sz w:val="24"/>
                <w:szCs w:val="24"/>
              </w:rPr>
            </w:pPr>
            <w:r w:rsidRPr="00F9404A">
              <w:rPr>
                <w:rFonts w:cstheme="minorHAnsi"/>
                <w:b/>
                <w:sz w:val="24"/>
                <w:szCs w:val="24"/>
              </w:rPr>
              <w:t>Ocena ustreznosti</w:t>
            </w:r>
          </w:p>
        </w:tc>
        <w:tc>
          <w:tcPr>
            <w:tcW w:w="604" w:type="pct"/>
            <w:vMerge w:val="restart"/>
            <w:shd w:val="clear" w:color="auto" w:fill="EBFFEB"/>
            <w:vAlign w:val="center"/>
          </w:tcPr>
          <w:p w14:paraId="2943EDED" w14:textId="77777777" w:rsidR="001B262E" w:rsidRPr="00F9404A" w:rsidRDefault="001B262E" w:rsidP="00337826">
            <w:pPr>
              <w:jc w:val="center"/>
              <w:rPr>
                <w:rFonts w:cstheme="minorHAnsi"/>
                <w:b/>
                <w:sz w:val="24"/>
                <w:szCs w:val="24"/>
              </w:rPr>
            </w:pPr>
            <w:r w:rsidRPr="00F9404A">
              <w:rPr>
                <w:rFonts w:cstheme="minorHAnsi"/>
                <w:b/>
                <w:sz w:val="24"/>
                <w:szCs w:val="24"/>
              </w:rPr>
              <w:t>Primer/</w:t>
            </w:r>
          </w:p>
          <w:p w14:paraId="2E0B791C" w14:textId="77777777" w:rsidR="001B262E" w:rsidRPr="00F9404A" w:rsidRDefault="001B262E" w:rsidP="00337826">
            <w:pPr>
              <w:jc w:val="center"/>
              <w:rPr>
                <w:rFonts w:cstheme="minorHAnsi"/>
                <w:b/>
                <w:sz w:val="24"/>
                <w:szCs w:val="24"/>
              </w:rPr>
            </w:pPr>
            <w:r w:rsidRPr="00F9404A">
              <w:rPr>
                <w:rFonts w:cstheme="minorHAnsi"/>
                <w:b/>
                <w:sz w:val="24"/>
                <w:szCs w:val="24"/>
              </w:rPr>
              <w:t>fotografija iz učbenika</w:t>
            </w:r>
          </w:p>
        </w:tc>
        <w:tc>
          <w:tcPr>
            <w:tcW w:w="549" w:type="pct"/>
            <w:vMerge w:val="restart"/>
            <w:shd w:val="clear" w:color="auto" w:fill="EBFFEB"/>
            <w:vAlign w:val="center"/>
          </w:tcPr>
          <w:p w14:paraId="0932031D" w14:textId="77777777" w:rsidR="001B262E" w:rsidRPr="00F9404A" w:rsidRDefault="001B262E" w:rsidP="00337826">
            <w:pPr>
              <w:jc w:val="center"/>
              <w:rPr>
                <w:rFonts w:cstheme="minorHAnsi"/>
                <w:b/>
                <w:sz w:val="24"/>
                <w:szCs w:val="24"/>
              </w:rPr>
            </w:pPr>
            <w:r w:rsidRPr="00F9404A">
              <w:rPr>
                <w:rFonts w:cstheme="minorHAnsi"/>
                <w:b/>
                <w:sz w:val="24"/>
                <w:szCs w:val="24"/>
              </w:rPr>
              <w:t>Komentar o ustreznosti</w:t>
            </w:r>
          </w:p>
        </w:tc>
      </w:tr>
      <w:tr w:rsidR="001B262E" w:rsidRPr="00F9404A" w14:paraId="245A02B8" w14:textId="77777777" w:rsidTr="00337826">
        <w:trPr>
          <w:tblHeader/>
        </w:trPr>
        <w:tc>
          <w:tcPr>
            <w:tcW w:w="1499" w:type="pct"/>
            <w:vMerge/>
          </w:tcPr>
          <w:p w14:paraId="58C7242B" w14:textId="77777777" w:rsidR="001B262E" w:rsidRPr="00F9404A" w:rsidRDefault="001B262E" w:rsidP="00337826">
            <w:pPr>
              <w:rPr>
                <w:rFonts w:cstheme="minorHAnsi"/>
                <w:b/>
                <w:sz w:val="24"/>
                <w:szCs w:val="24"/>
              </w:rPr>
            </w:pPr>
          </w:p>
        </w:tc>
        <w:tc>
          <w:tcPr>
            <w:tcW w:w="586" w:type="pct"/>
            <w:shd w:val="clear" w:color="auto" w:fill="EBFFEB"/>
            <w:vAlign w:val="center"/>
          </w:tcPr>
          <w:p w14:paraId="6AC35E55" w14:textId="77777777" w:rsidR="001B262E" w:rsidRPr="00F9404A" w:rsidRDefault="001B262E" w:rsidP="00337826">
            <w:pPr>
              <w:jc w:val="center"/>
              <w:rPr>
                <w:rFonts w:cstheme="minorHAnsi"/>
                <w:b/>
                <w:sz w:val="24"/>
                <w:szCs w:val="24"/>
              </w:rPr>
            </w:pPr>
            <w:r w:rsidRPr="00F9404A">
              <w:rPr>
                <w:rFonts w:cstheme="minorHAnsi"/>
                <w:b/>
                <w:sz w:val="24"/>
                <w:szCs w:val="24"/>
              </w:rPr>
              <w:t>Nikoli (Ne),</w:t>
            </w:r>
          </w:p>
          <w:p w14:paraId="6406E57A" w14:textId="77777777" w:rsidR="001B262E" w:rsidRPr="00F9404A" w:rsidRDefault="001B262E" w:rsidP="00337826">
            <w:pPr>
              <w:jc w:val="center"/>
              <w:rPr>
                <w:rFonts w:cstheme="minorHAnsi"/>
                <w:b/>
                <w:sz w:val="24"/>
                <w:szCs w:val="24"/>
              </w:rPr>
            </w:pPr>
            <w:r w:rsidRPr="00F9404A">
              <w:rPr>
                <w:rFonts w:cstheme="minorHAnsi"/>
                <w:b/>
                <w:sz w:val="24"/>
                <w:szCs w:val="24"/>
              </w:rPr>
              <w:t>nejasno/</w:t>
            </w:r>
          </w:p>
          <w:p w14:paraId="779E6A29" w14:textId="77777777" w:rsidR="001B262E" w:rsidRPr="00F9404A" w:rsidRDefault="001B262E" w:rsidP="00337826">
            <w:pPr>
              <w:jc w:val="center"/>
              <w:rPr>
                <w:rFonts w:cstheme="minorHAnsi"/>
                <w:b/>
                <w:sz w:val="24"/>
                <w:szCs w:val="24"/>
              </w:rPr>
            </w:pPr>
            <w:r w:rsidRPr="00F9404A">
              <w:rPr>
                <w:rFonts w:cstheme="minorHAnsi"/>
                <w:b/>
                <w:sz w:val="24"/>
                <w:szCs w:val="24"/>
              </w:rPr>
              <w:t>neočitno/</w:t>
            </w:r>
          </w:p>
          <w:p w14:paraId="135B95DE" w14:textId="77777777" w:rsidR="001B262E" w:rsidRPr="00F9404A" w:rsidRDefault="001B262E" w:rsidP="00337826">
            <w:pPr>
              <w:jc w:val="center"/>
              <w:rPr>
                <w:rFonts w:cstheme="minorHAnsi"/>
                <w:b/>
                <w:sz w:val="24"/>
                <w:szCs w:val="24"/>
              </w:rPr>
            </w:pPr>
            <w:r w:rsidRPr="00F9404A">
              <w:rPr>
                <w:rFonts w:cstheme="minorHAnsi"/>
                <w:b/>
                <w:sz w:val="24"/>
                <w:szCs w:val="24"/>
              </w:rPr>
              <w:t>neustrezno</w:t>
            </w:r>
          </w:p>
          <w:p w14:paraId="3B911993" w14:textId="77777777" w:rsidR="001B262E" w:rsidRPr="00F9404A" w:rsidRDefault="001B262E" w:rsidP="00337826">
            <w:pPr>
              <w:jc w:val="center"/>
              <w:rPr>
                <w:rFonts w:cstheme="minorHAnsi"/>
                <w:b/>
                <w:sz w:val="24"/>
                <w:szCs w:val="24"/>
              </w:rPr>
            </w:pPr>
            <w:r w:rsidRPr="00F9404A">
              <w:rPr>
                <w:rFonts w:cstheme="minorHAnsi"/>
                <w:b/>
                <w:sz w:val="24"/>
                <w:szCs w:val="24"/>
              </w:rPr>
              <w:t>(1)</w:t>
            </w:r>
          </w:p>
        </w:tc>
        <w:tc>
          <w:tcPr>
            <w:tcW w:w="581" w:type="pct"/>
            <w:shd w:val="clear" w:color="auto" w:fill="EBFFEB"/>
            <w:vAlign w:val="center"/>
          </w:tcPr>
          <w:p w14:paraId="488EF185" w14:textId="77777777" w:rsidR="001B262E" w:rsidRPr="00F9404A" w:rsidRDefault="001B262E" w:rsidP="00337826">
            <w:pPr>
              <w:jc w:val="center"/>
              <w:rPr>
                <w:rFonts w:cstheme="minorHAnsi"/>
                <w:b/>
                <w:sz w:val="24"/>
                <w:szCs w:val="24"/>
              </w:rPr>
            </w:pPr>
            <w:r w:rsidRPr="00F9404A">
              <w:rPr>
                <w:rFonts w:cstheme="minorHAnsi"/>
                <w:b/>
                <w:sz w:val="24"/>
                <w:szCs w:val="24"/>
              </w:rPr>
              <w:t>Včasih,</w:t>
            </w:r>
          </w:p>
          <w:p w14:paraId="2ED46258" w14:textId="77777777" w:rsidR="001B262E" w:rsidRPr="00F9404A" w:rsidRDefault="001B262E" w:rsidP="00337826">
            <w:pPr>
              <w:jc w:val="center"/>
              <w:rPr>
                <w:rFonts w:cstheme="minorHAnsi"/>
                <w:b/>
                <w:sz w:val="24"/>
                <w:szCs w:val="24"/>
              </w:rPr>
            </w:pPr>
            <w:r w:rsidRPr="00F9404A">
              <w:rPr>
                <w:rFonts w:cstheme="minorHAnsi"/>
                <w:b/>
                <w:sz w:val="24"/>
                <w:szCs w:val="24"/>
              </w:rPr>
              <w:t>delno jasno/očitno/</w:t>
            </w:r>
          </w:p>
          <w:p w14:paraId="24CD9A72" w14:textId="77777777" w:rsidR="001B262E" w:rsidRPr="00F9404A" w:rsidRDefault="001B262E" w:rsidP="00337826">
            <w:pPr>
              <w:jc w:val="center"/>
              <w:rPr>
                <w:rFonts w:cstheme="minorHAnsi"/>
                <w:b/>
                <w:sz w:val="24"/>
                <w:szCs w:val="24"/>
              </w:rPr>
            </w:pPr>
            <w:r w:rsidRPr="00F9404A">
              <w:rPr>
                <w:rFonts w:cstheme="minorHAnsi"/>
                <w:b/>
                <w:sz w:val="24"/>
                <w:szCs w:val="24"/>
              </w:rPr>
              <w:t>ustrezno</w:t>
            </w:r>
          </w:p>
          <w:p w14:paraId="7EAABE09" w14:textId="77777777" w:rsidR="001B262E" w:rsidRPr="00F9404A" w:rsidRDefault="001B262E" w:rsidP="00337826">
            <w:pPr>
              <w:jc w:val="center"/>
              <w:rPr>
                <w:rFonts w:cstheme="minorHAnsi"/>
                <w:b/>
                <w:sz w:val="24"/>
                <w:szCs w:val="24"/>
              </w:rPr>
            </w:pPr>
            <w:r w:rsidRPr="00F9404A">
              <w:rPr>
                <w:rFonts w:cstheme="minorHAnsi"/>
                <w:b/>
                <w:sz w:val="24"/>
                <w:szCs w:val="24"/>
              </w:rPr>
              <w:t>(2)</w:t>
            </w:r>
          </w:p>
        </w:tc>
        <w:tc>
          <w:tcPr>
            <w:tcW w:w="592" w:type="pct"/>
            <w:gridSpan w:val="2"/>
            <w:shd w:val="clear" w:color="auto" w:fill="EBFFEB"/>
            <w:vAlign w:val="center"/>
          </w:tcPr>
          <w:p w14:paraId="77494911" w14:textId="77777777" w:rsidR="001B262E" w:rsidRPr="00F9404A" w:rsidRDefault="001B262E" w:rsidP="00337826">
            <w:pPr>
              <w:jc w:val="center"/>
              <w:rPr>
                <w:rFonts w:cstheme="minorHAnsi"/>
                <w:b/>
                <w:sz w:val="24"/>
                <w:szCs w:val="24"/>
              </w:rPr>
            </w:pPr>
            <w:r w:rsidRPr="00F9404A">
              <w:rPr>
                <w:rFonts w:cstheme="minorHAnsi"/>
                <w:b/>
                <w:sz w:val="24"/>
                <w:szCs w:val="24"/>
              </w:rPr>
              <w:t>Večinoma jasno/očitno/</w:t>
            </w:r>
          </w:p>
          <w:p w14:paraId="5184FD4C" w14:textId="77777777" w:rsidR="001B262E" w:rsidRPr="00F9404A" w:rsidRDefault="001B262E" w:rsidP="00337826">
            <w:pPr>
              <w:jc w:val="center"/>
              <w:rPr>
                <w:rFonts w:cstheme="minorHAnsi"/>
                <w:b/>
                <w:sz w:val="24"/>
                <w:szCs w:val="24"/>
              </w:rPr>
            </w:pPr>
            <w:r w:rsidRPr="00F9404A">
              <w:rPr>
                <w:rFonts w:cstheme="minorHAnsi"/>
                <w:b/>
                <w:sz w:val="24"/>
                <w:szCs w:val="24"/>
              </w:rPr>
              <w:t>ustrezno</w:t>
            </w:r>
          </w:p>
          <w:p w14:paraId="75F62AA4" w14:textId="77777777" w:rsidR="001B262E" w:rsidRPr="00F9404A" w:rsidRDefault="001B262E" w:rsidP="00337826">
            <w:pPr>
              <w:jc w:val="center"/>
              <w:rPr>
                <w:rFonts w:cstheme="minorHAnsi"/>
                <w:b/>
                <w:sz w:val="24"/>
                <w:szCs w:val="24"/>
              </w:rPr>
            </w:pPr>
            <w:r w:rsidRPr="00F9404A">
              <w:rPr>
                <w:rFonts w:cstheme="minorHAnsi"/>
                <w:b/>
                <w:sz w:val="24"/>
                <w:szCs w:val="24"/>
              </w:rPr>
              <w:t>(3)</w:t>
            </w:r>
          </w:p>
        </w:tc>
        <w:tc>
          <w:tcPr>
            <w:tcW w:w="589" w:type="pct"/>
            <w:shd w:val="clear" w:color="auto" w:fill="EBFFEB"/>
            <w:vAlign w:val="center"/>
          </w:tcPr>
          <w:p w14:paraId="7FCED434" w14:textId="77777777" w:rsidR="001B262E" w:rsidRPr="00F9404A" w:rsidRDefault="001B262E" w:rsidP="00337826">
            <w:pPr>
              <w:jc w:val="center"/>
              <w:rPr>
                <w:rFonts w:cstheme="minorHAnsi"/>
                <w:b/>
                <w:sz w:val="24"/>
                <w:szCs w:val="24"/>
              </w:rPr>
            </w:pPr>
            <w:r w:rsidRPr="00F9404A">
              <w:rPr>
                <w:rFonts w:cstheme="minorHAnsi"/>
                <w:b/>
                <w:sz w:val="24"/>
                <w:szCs w:val="24"/>
              </w:rPr>
              <w:t>Vedno (Da),</w:t>
            </w:r>
          </w:p>
          <w:p w14:paraId="3CAFCE32" w14:textId="77777777" w:rsidR="001B262E" w:rsidRPr="00F9404A" w:rsidRDefault="001B262E" w:rsidP="00337826">
            <w:pPr>
              <w:jc w:val="center"/>
              <w:rPr>
                <w:rFonts w:cstheme="minorHAnsi"/>
                <w:b/>
                <w:sz w:val="24"/>
                <w:szCs w:val="24"/>
              </w:rPr>
            </w:pPr>
            <w:r w:rsidRPr="00F9404A">
              <w:rPr>
                <w:rFonts w:cstheme="minorHAnsi"/>
                <w:b/>
                <w:sz w:val="24"/>
                <w:szCs w:val="24"/>
              </w:rPr>
              <w:t>popolnoma jasno/očitno/</w:t>
            </w:r>
          </w:p>
          <w:p w14:paraId="3F861F05" w14:textId="77777777" w:rsidR="001B262E" w:rsidRPr="00F9404A" w:rsidRDefault="001B262E" w:rsidP="00337826">
            <w:pPr>
              <w:jc w:val="center"/>
              <w:rPr>
                <w:rFonts w:cstheme="minorHAnsi"/>
                <w:b/>
                <w:sz w:val="24"/>
                <w:szCs w:val="24"/>
              </w:rPr>
            </w:pPr>
            <w:r w:rsidRPr="00F9404A">
              <w:rPr>
                <w:rFonts w:cstheme="minorHAnsi"/>
                <w:b/>
                <w:sz w:val="24"/>
                <w:szCs w:val="24"/>
              </w:rPr>
              <w:t>ustrezno</w:t>
            </w:r>
          </w:p>
          <w:p w14:paraId="1760C7E7" w14:textId="77777777" w:rsidR="001B262E" w:rsidRPr="00F9404A" w:rsidRDefault="001B262E" w:rsidP="00337826">
            <w:pPr>
              <w:jc w:val="center"/>
              <w:rPr>
                <w:rFonts w:cstheme="minorHAnsi"/>
                <w:b/>
                <w:sz w:val="24"/>
                <w:szCs w:val="24"/>
              </w:rPr>
            </w:pPr>
            <w:r w:rsidRPr="00F9404A">
              <w:rPr>
                <w:rFonts w:cstheme="minorHAnsi"/>
                <w:b/>
                <w:sz w:val="24"/>
                <w:szCs w:val="24"/>
              </w:rPr>
              <w:t>(4)</w:t>
            </w:r>
          </w:p>
        </w:tc>
        <w:tc>
          <w:tcPr>
            <w:tcW w:w="604" w:type="pct"/>
            <w:vMerge/>
          </w:tcPr>
          <w:p w14:paraId="76E1AE86" w14:textId="77777777" w:rsidR="001B262E" w:rsidRPr="00F9404A" w:rsidRDefault="001B262E" w:rsidP="00337826">
            <w:pPr>
              <w:rPr>
                <w:rFonts w:cstheme="minorHAnsi"/>
                <w:sz w:val="24"/>
                <w:szCs w:val="24"/>
              </w:rPr>
            </w:pPr>
          </w:p>
        </w:tc>
        <w:tc>
          <w:tcPr>
            <w:tcW w:w="549" w:type="pct"/>
            <w:vMerge/>
          </w:tcPr>
          <w:p w14:paraId="4AF14111" w14:textId="77777777" w:rsidR="001B262E" w:rsidRPr="00F9404A" w:rsidRDefault="001B262E" w:rsidP="00337826">
            <w:pPr>
              <w:rPr>
                <w:rFonts w:cstheme="minorHAnsi"/>
                <w:sz w:val="24"/>
                <w:szCs w:val="24"/>
              </w:rPr>
            </w:pPr>
          </w:p>
        </w:tc>
      </w:tr>
      <w:tr w:rsidR="001B262E" w:rsidRPr="00F9404A" w14:paraId="6F9D3773" w14:textId="77777777" w:rsidTr="00337826">
        <w:tc>
          <w:tcPr>
            <w:tcW w:w="5000" w:type="pct"/>
            <w:gridSpan w:val="8"/>
            <w:shd w:val="clear" w:color="auto" w:fill="FFFF99"/>
          </w:tcPr>
          <w:p w14:paraId="2C2702A5" w14:textId="06322233" w:rsidR="001B262E" w:rsidRPr="00F9404A" w:rsidRDefault="001B262E" w:rsidP="00337826">
            <w:pPr>
              <w:rPr>
                <w:rFonts w:cstheme="minorHAnsi"/>
                <w:b/>
                <w:sz w:val="24"/>
                <w:szCs w:val="24"/>
              </w:rPr>
            </w:pPr>
            <w:r w:rsidRPr="00F9404A">
              <w:rPr>
                <w:rFonts w:cstheme="minorHAnsi"/>
                <w:b/>
                <w:sz w:val="24"/>
                <w:szCs w:val="24"/>
              </w:rPr>
              <w:t xml:space="preserve">1. Splošna/celostna struktura </w:t>
            </w:r>
            <w:r w:rsidRPr="00F9404A">
              <w:rPr>
                <w:rStyle w:val="FootnoteReference"/>
                <w:rFonts w:cstheme="minorHAnsi"/>
                <w:b/>
                <w:sz w:val="24"/>
                <w:szCs w:val="24"/>
              </w:rPr>
              <w:footnoteReference w:id="1"/>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2"/>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3"/>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4"/>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5"/>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6"/>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7"/>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8"/>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9"/>
            </w:r>
            <w:r w:rsidRPr="00F9404A">
              <w:rPr>
                <w:rFonts w:cstheme="minorHAnsi"/>
                <w:b/>
                <w:sz w:val="24"/>
                <w:szCs w:val="24"/>
                <w:vertAlign w:val="superscript"/>
              </w:rPr>
              <w:t>,</w:t>
            </w:r>
            <w:r w:rsidR="003560D7">
              <w:rPr>
                <w:rStyle w:val="FootnoteReference"/>
                <w:rFonts w:cstheme="minorHAnsi"/>
                <w:b/>
                <w:sz w:val="24"/>
                <w:szCs w:val="24"/>
              </w:rPr>
              <w:footnoteReference w:id="10"/>
            </w:r>
            <w:r w:rsidR="008730A2">
              <w:rPr>
                <w:rFonts w:cstheme="minorHAnsi"/>
                <w:b/>
                <w:sz w:val="24"/>
                <w:szCs w:val="24"/>
                <w:vertAlign w:val="superscript"/>
              </w:rPr>
              <w:t xml:space="preserve">, </w:t>
            </w:r>
            <w:r w:rsidR="008730A2" w:rsidRPr="008730A2">
              <w:rPr>
                <w:rStyle w:val="FootnoteReference"/>
                <w:rFonts w:cstheme="minorHAnsi"/>
                <w:b/>
                <w:sz w:val="24"/>
                <w:szCs w:val="24"/>
              </w:rPr>
              <w:footnoteReference w:id="11"/>
            </w:r>
            <w:r w:rsidR="008730A2">
              <w:rPr>
                <w:rFonts w:cstheme="minorHAnsi"/>
                <w:b/>
                <w:sz w:val="24"/>
                <w:szCs w:val="24"/>
                <w:vertAlign w:val="superscript"/>
              </w:rPr>
              <w:t>,</w:t>
            </w:r>
            <w:r w:rsidR="008730A2">
              <w:rPr>
                <w:rStyle w:val="FootnoteReference"/>
                <w:rFonts w:cstheme="minorHAnsi"/>
                <w:b/>
                <w:sz w:val="24"/>
                <w:szCs w:val="24"/>
              </w:rPr>
              <w:footnoteReference w:id="12"/>
            </w:r>
          </w:p>
        </w:tc>
      </w:tr>
      <w:tr w:rsidR="001B262E" w:rsidRPr="00F9404A" w14:paraId="2D04037D" w14:textId="77777777" w:rsidTr="00337826">
        <w:tc>
          <w:tcPr>
            <w:tcW w:w="5000" w:type="pct"/>
            <w:gridSpan w:val="8"/>
            <w:shd w:val="clear" w:color="auto" w:fill="CCECFF"/>
          </w:tcPr>
          <w:p w14:paraId="7D6529DD" w14:textId="77777777" w:rsidR="001B262E" w:rsidRPr="00F9404A" w:rsidRDefault="001B262E" w:rsidP="00337826">
            <w:pPr>
              <w:rPr>
                <w:rFonts w:cstheme="minorHAnsi"/>
                <w:sz w:val="24"/>
                <w:szCs w:val="24"/>
              </w:rPr>
            </w:pPr>
            <w:r w:rsidRPr="00F9404A">
              <w:rPr>
                <w:rFonts w:cstheme="minorHAnsi"/>
                <w:sz w:val="24"/>
                <w:szCs w:val="24"/>
              </w:rPr>
              <w:lastRenderedPageBreak/>
              <w:t>Papir</w:t>
            </w:r>
          </w:p>
        </w:tc>
      </w:tr>
      <w:tr w:rsidR="001B262E" w:rsidRPr="00F9404A" w14:paraId="45071AF6" w14:textId="77777777" w:rsidTr="00337826">
        <w:tc>
          <w:tcPr>
            <w:tcW w:w="1499" w:type="pct"/>
          </w:tcPr>
          <w:p w14:paraId="0E06A429" w14:textId="77777777" w:rsidR="001B262E" w:rsidRPr="00F9404A" w:rsidRDefault="001B262E" w:rsidP="00337826">
            <w:pPr>
              <w:rPr>
                <w:rFonts w:cstheme="minorHAnsi"/>
                <w:sz w:val="24"/>
                <w:szCs w:val="24"/>
              </w:rPr>
            </w:pPr>
            <w:r w:rsidRPr="00F9404A">
              <w:rPr>
                <w:rFonts w:cstheme="minorHAnsi"/>
                <w:sz w:val="24"/>
                <w:szCs w:val="24"/>
              </w:rPr>
              <w:t>Papir je ustrezne debeline, da onemogoča presevanje besedila z druge strani.</w:t>
            </w:r>
          </w:p>
        </w:tc>
        <w:tc>
          <w:tcPr>
            <w:tcW w:w="586" w:type="pct"/>
          </w:tcPr>
          <w:p w14:paraId="2FD472E4" w14:textId="77777777" w:rsidR="001B262E" w:rsidRPr="00F9404A" w:rsidRDefault="001B262E" w:rsidP="00337826">
            <w:pPr>
              <w:rPr>
                <w:rFonts w:cstheme="minorHAnsi"/>
                <w:sz w:val="24"/>
                <w:szCs w:val="24"/>
              </w:rPr>
            </w:pPr>
          </w:p>
        </w:tc>
        <w:tc>
          <w:tcPr>
            <w:tcW w:w="581" w:type="pct"/>
            <w:shd w:val="clear" w:color="auto" w:fill="FFFFFF" w:themeFill="background1"/>
          </w:tcPr>
          <w:p w14:paraId="04485EF0" w14:textId="77777777" w:rsidR="001B262E" w:rsidRPr="00F9404A" w:rsidRDefault="001B262E" w:rsidP="00337826">
            <w:pPr>
              <w:rPr>
                <w:rFonts w:cstheme="minorHAnsi"/>
                <w:sz w:val="24"/>
                <w:szCs w:val="24"/>
              </w:rPr>
            </w:pPr>
          </w:p>
        </w:tc>
        <w:tc>
          <w:tcPr>
            <w:tcW w:w="592" w:type="pct"/>
            <w:gridSpan w:val="2"/>
            <w:shd w:val="clear" w:color="auto" w:fill="FFFFFF" w:themeFill="background1"/>
          </w:tcPr>
          <w:p w14:paraId="676EC2F3" w14:textId="77777777" w:rsidR="001B262E" w:rsidRPr="00F9404A" w:rsidRDefault="001B262E" w:rsidP="00337826">
            <w:pPr>
              <w:rPr>
                <w:rFonts w:cstheme="minorHAnsi"/>
                <w:sz w:val="24"/>
                <w:szCs w:val="24"/>
              </w:rPr>
            </w:pPr>
          </w:p>
        </w:tc>
        <w:tc>
          <w:tcPr>
            <w:tcW w:w="589" w:type="pct"/>
          </w:tcPr>
          <w:p w14:paraId="1F39D319" w14:textId="77777777" w:rsidR="001B262E" w:rsidRPr="00F9404A" w:rsidRDefault="001B262E" w:rsidP="00337826">
            <w:pPr>
              <w:rPr>
                <w:rFonts w:cstheme="minorHAnsi"/>
                <w:sz w:val="24"/>
                <w:szCs w:val="24"/>
              </w:rPr>
            </w:pPr>
          </w:p>
        </w:tc>
        <w:tc>
          <w:tcPr>
            <w:tcW w:w="604" w:type="pct"/>
          </w:tcPr>
          <w:p w14:paraId="0864325D" w14:textId="77777777" w:rsidR="001B262E" w:rsidRPr="00F9404A" w:rsidRDefault="001B262E" w:rsidP="00337826">
            <w:pPr>
              <w:rPr>
                <w:rFonts w:cstheme="minorHAnsi"/>
                <w:sz w:val="24"/>
                <w:szCs w:val="24"/>
              </w:rPr>
            </w:pPr>
          </w:p>
        </w:tc>
        <w:tc>
          <w:tcPr>
            <w:tcW w:w="549" w:type="pct"/>
          </w:tcPr>
          <w:p w14:paraId="06ECC9D1" w14:textId="77777777" w:rsidR="001B262E" w:rsidRPr="00F9404A" w:rsidRDefault="001B262E" w:rsidP="00337826">
            <w:pPr>
              <w:rPr>
                <w:rFonts w:cstheme="minorHAnsi"/>
                <w:sz w:val="24"/>
                <w:szCs w:val="24"/>
              </w:rPr>
            </w:pPr>
          </w:p>
        </w:tc>
      </w:tr>
      <w:tr w:rsidR="001B262E" w:rsidRPr="00F9404A" w14:paraId="67409885" w14:textId="77777777" w:rsidTr="00337826">
        <w:tc>
          <w:tcPr>
            <w:tcW w:w="1499" w:type="pct"/>
          </w:tcPr>
          <w:p w14:paraId="3CA22682" w14:textId="77777777" w:rsidR="001B262E" w:rsidRPr="00F9404A" w:rsidRDefault="001B262E" w:rsidP="00337826">
            <w:pPr>
              <w:rPr>
                <w:rFonts w:cstheme="minorHAnsi"/>
                <w:sz w:val="24"/>
                <w:szCs w:val="24"/>
              </w:rPr>
            </w:pPr>
            <w:r w:rsidRPr="00F9404A">
              <w:rPr>
                <w:rFonts w:cstheme="minorHAnsi"/>
                <w:sz w:val="24"/>
                <w:szCs w:val="24"/>
              </w:rPr>
              <w:t>Papir je matiran, se ne blešči.</w:t>
            </w:r>
          </w:p>
        </w:tc>
        <w:tc>
          <w:tcPr>
            <w:tcW w:w="586" w:type="pct"/>
          </w:tcPr>
          <w:p w14:paraId="33AC2C95" w14:textId="77777777" w:rsidR="001B262E" w:rsidRPr="00F9404A" w:rsidRDefault="001B262E" w:rsidP="00337826">
            <w:pPr>
              <w:rPr>
                <w:rFonts w:cstheme="minorHAnsi"/>
                <w:sz w:val="24"/>
                <w:szCs w:val="24"/>
              </w:rPr>
            </w:pPr>
          </w:p>
        </w:tc>
        <w:tc>
          <w:tcPr>
            <w:tcW w:w="581" w:type="pct"/>
            <w:shd w:val="clear" w:color="auto" w:fill="FFFFFF" w:themeFill="background1"/>
          </w:tcPr>
          <w:p w14:paraId="6F37246C" w14:textId="77777777" w:rsidR="001B262E" w:rsidRPr="00F9404A" w:rsidRDefault="001B262E" w:rsidP="00337826">
            <w:pPr>
              <w:rPr>
                <w:rFonts w:cstheme="minorHAnsi"/>
                <w:sz w:val="24"/>
                <w:szCs w:val="24"/>
              </w:rPr>
            </w:pPr>
          </w:p>
        </w:tc>
        <w:tc>
          <w:tcPr>
            <w:tcW w:w="592" w:type="pct"/>
            <w:gridSpan w:val="2"/>
            <w:shd w:val="clear" w:color="auto" w:fill="FFFFFF" w:themeFill="background1"/>
          </w:tcPr>
          <w:p w14:paraId="317D2A56" w14:textId="77777777" w:rsidR="001B262E" w:rsidRPr="00F9404A" w:rsidRDefault="001B262E" w:rsidP="00337826">
            <w:pPr>
              <w:rPr>
                <w:rFonts w:cstheme="minorHAnsi"/>
                <w:sz w:val="24"/>
                <w:szCs w:val="24"/>
              </w:rPr>
            </w:pPr>
          </w:p>
        </w:tc>
        <w:tc>
          <w:tcPr>
            <w:tcW w:w="589" w:type="pct"/>
          </w:tcPr>
          <w:p w14:paraId="29CDFCAF" w14:textId="77777777" w:rsidR="001B262E" w:rsidRPr="00F9404A" w:rsidRDefault="001B262E" w:rsidP="00337826">
            <w:pPr>
              <w:rPr>
                <w:rFonts w:cstheme="minorHAnsi"/>
                <w:sz w:val="24"/>
                <w:szCs w:val="24"/>
              </w:rPr>
            </w:pPr>
          </w:p>
        </w:tc>
        <w:tc>
          <w:tcPr>
            <w:tcW w:w="604" w:type="pct"/>
          </w:tcPr>
          <w:p w14:paraId="5E639E70" w14:textId="77777777" w:rsidR="001B262E" w:rsidRPr="00F9404A" w:rsidRDefault="001B262E" w:rsidP="00337826">
            <w:pPr>
              <w:rPr>
                <w:rFonts w:cstheme="minorHAnsi"/>
                <w:sz w:val="24"/>
                <w:szCs w:val="24"/>
              </w:rPr>
            </w:pPr>
          </w:p>
        </w:tc>
        <w:tc>
          <w:tcPr>
            <w:tcW w:w="549" w:type="pct"/>
          </w:tcPr>
          <w:p w14:paraId="2EC218DD" w14:textId="77777777" w:rsidR="001B262E" w:rsidRPr="00F9404A" w:rsidRDefault="001B262E" w:rsidP="00337826">
            <w:pPr>
              <w:rPr>
                <w:rFonts w:cstheme="minorHAnsi"/>
                <w:sz w:val="24"/>
                <w:szCs w:val="24"/>
              </w:rPr>
            </w:pPr>
          </w:p>
        </w:tc>
      </w:tr>
      <w:tr w:rsidR="001B262E" w:rsidRPr="00F9404A" w14:paraId="0F0E0576" w14:textId="77777777" w:rsidTr="00337826">
        <w:tc>
          <w:tcPr>
            <w:tcW w:w="1499" w:type="pct"/>
          </w:tcPr>
          <w:p w14:paraId="34281609" w14:textId="77777777" w:rsidR="001B262E" w:rsidRPr="00F9404A" w:rsidRDefault="001B262E" w:rsidP="00337826">
            <w:pPr>
              <w:rPr>
                <w:rFonts w:cstheme="minorHAnsi"/>
                <w:sz w:val="24"/>
                <w:szCs w:val="24"/>
              </w:rPr>
            </w:pPr>
            <w:r w:rsidRPr="00F9404A">
              <w:rPr>
                <w:rFonts w:cstheme="minorHAnsi"/>
                <w:sz w:val="24"/>
                <w:szCs w:val="24"/>
              </w:rPr>
              <w:t>Papir je svetle, pastelne barve (ni bele barve).</w:t>
            </w:r>
          </w:p>
        </w:tc>
        <w:tc>
          <w:tcPr>
            <w:tcW w:w="586" w:type="pct"/>
          </w:tcPr>
          <w:p w14:paraId="00E22A72" w14:textId="77777777" w:rsidR="001B262E" w:rsidRPr="00F9404A" w:rsidRDefault="001B262E" w:rsidP="00337826">
            <w:pPr>
              <w:rPr>
                <w:rFonts w:cstheme="minorHAnsi"/>
                <w:sz w:val="24"/>
                <w:szCs w:val="24"/>
              </w:rPr>
            </w:pPr>
          </w:p>
        </w:tc>
        <w:tc>
          <w:tcPr>
            <w:tcW w:w="581" w:type="pct"/>
            <w:shd w:val="clear" w:color="auto" w:fill="FFFFFF" w:themeFill="background1"/>
          </w:tcPr>
          <w:p w14:paraId="7F82FC5A" w14:textId="77777777" w:rsidR="001B262E" w:rsidRPr="00F9404A" w:rsidRDefault="001B262E" w:rsidP="00337826">
            <w:pPr>
              <w:rPr>
                <w:rFonts w:cstheme="minorHAnsi"/>
                <w:sz w:val="24"/>
                <w:szCs w:val="24"/>
              </w:rPr>
            </w:pPr>
          </w:p>
        </w:tc>
        <w:tc>
          <w:tcPr>
            <w:tcW w:w="592" w:type="pct"/>
            <w:gridSpan w:val="2"/>
            <w:shd w:val="clear" w:color="auto" w:fill="FFFFFF" w:themeFill="background1"/>
          </w:tcPr>
          <w:p w14:paraId="5F17F797" w14:textId="77777777" w:rsidR="001B262E" w:rsidRPr="00F9404A" w:rsidRDefault="001B262E" w:rsidP="00337826">
            <w:pPr>
              <w:rPr>
                <w:rFonts w:cstheme="minorHAnsi"/>
                <w:sz w:val="24"/>
                <w:szCs w:val="24"/>
              </w:rPr>
            </w:pPr>
          </w:p>
        </w:tc>
        <w:tc>
          <w:tcPr>
            <w:tcW w:w="589" w:type="pct"/>
          </w:tcPr>
          <w:p w14:paraId="35823AA4" w14:textId="77777777" w:rsidR="001B262E" w:rsidRPr="00F9404A" w:rsidRDefault="001B262E" w:rsidP="00337826">
            <w:pPr>
              <w:rPr>
                <w:rFonts w:cstheme="minorHAnsi"/>
                <w:sz w:val="24"/>
                <w:szCs w:val="24"/>
              </w:rPr>
            </w:pPr>
          </w:p>
        </w:tc>
        <w:tc>
          <w:tcPr>
            <w:tcW w:w="604" w:type="pct"/>
          </w:tcPr>
          <w:p w14:paraId="601076CC" w14:textId="77777777" w:rsidR="001B262E" w:rsidRPr="00F9404A" w:rsidRDefault="001B262E" w:rsidP="00337826">
            <w:pPr>
              <w:rPr>
                <w:rFonts w:cstheme="minorHAnsi"/>
                <w:sz w:val="24"/>
                <w:szCs w:val="24"/>
              </w:rPr>
            </w:pPr>
          </w:p>
        </w:tc>
        <w:tc>
          <w:tcPr>
            <w:tcW w:w="549" w:type="pct"/>
          </w:tcPr>
          <w:p w14:paraId="72AA6C6A" w14:textId="77777777" w:rsidR="001B262E" w:rsidRPr="00F9404A" w:rsidRDefault="001B262E" w:rsidP="00337826">
            <w:pPr>
              <w:rPr>
                <w:rFonts w:cstheme="minorHAnsi"/>
                <w:sz w:val="24"/>
                <w:szCs w:val="24"/>
              </w:rPr>
            </w:pPr>
          </w:p>
        </w:tc>
      </w:tr>
      <w:tr w:rsidR="001B262E" w:rsidRPr="00F9404A" w14:paraId="61B5625C" w14:textId="77777777" w:rsidTr="00337826">
        <w:tc>
          <w:tcPr>
            <w:tcW w:w="5000" w:type="pct"/>
            <w:gridSpan w:val="8"/>
            <w:shd w:val="clear" w:color="auto" w:fill="CCECFF"/>
          </w:tcPr>
          <w:p w14:paraId="27F44986" w14:textId="77777777" w:rsidR="001B262E" w:rsidRPr="00F9404A" w:rsidRDefault="001B262E" w:rsidP="00337826">
            <w:pPr>
              <w:rPr>
                <w:rFonts w:cstheme="minorHAnsi"/>
                <w:sz w:val="24"/>
                <w:szCs w:val="24"/>
              </w:rPr>
            </w:pPr>
            <w:r w:rsidRPr="00F9404A">
              <w:rPr>
                <w:rFonts w:cstheme="minorHAnsi"/>
                <w:sz w:val="24"/>
                <w:szCs w:val="24"/>
              </w:rPr>
              <w:t>Priporočene vsebine</w:t>
            </w:r>
          </w:p>
        </w:tc>
      </w:tr>
      <w:tr w:rsidR="001B262E" w:rsidRPr="00F9404A" w14:paraId="28937E60" w14:textId="77777777" w:rsidTr="00337826">
        <w:tc>
          <w:tcPr>
            <w:tcW w:w="1499" w:type="pct"/>
          </w:tcPr>
          <w:p w14:paraId="068B449C" w14:textId="77777777" w:rsidR="001B262E" w:rsidRPr="00F9404A" w:rsidRDefault="001B262E" w:rsidP="00337826">
            <w:pPr>
              <w:rPr>
                <w:rFonts w:cstheme="minorHAnsi"/>
                <w:sz w:val="24"/>
                <w:szCs w:val="24"/>
              </w:rPr>
            </w:pPr>
            <w:r w:rsidRPr="00F9404A">
              <w:rPr>
                <w:rFonts w:cstheme="minorHAnsi"/>
                <w:sz w:val="24"/>
                <w:szCs w:val="24"/>
              </w:rPr>
              <w:t>Učbenik ima pregledno kazalo vsebine.</w:t>
            </w:r>
          </w:p>
        </w:tc>
        <w:tc>
          <w:tcPr>
            <w:tcW w:w="586" w:type="pct"/>
          </w:tcPr>
          <w:p w14:paraId="27D3B857" w14:textId="77777777" w:rsidR="001B262E" w:rsidRPr="00F9404A" w:rsidRDefault="001B262E" w:rsidP="00337826">
            <w:pPr>
              <w:rPr>
                <w:rFonts w:cstheme="minorHAnsi"/>
                <w:sz w:val="24"/>
                <w:szCs w:val="24"/>
              </w:rPr>
            </w:pPr>
          </w:p>
        </w:tc>
        <w:tc>
          <w:tcPr>
            <w:tcW w:w="581" w:type="pct"/>
          </w:tcPr>
          <w:p w14:paraId="0053A6C5" w14:textId="77777777" w:rsidR="001B262E" w:rsidRPr="00F9404A" w:rsidRDefault="001B262E" w:rsidP="00337826">
            <w:pPr>
              <w:rPr>
                <w:rFonts w:cstheme="minorHAnsi"/>
                <w:sz w:val="24"/>
                <w:szCs w:val="24"/>
              </w:rPr>
            </w:pPr>
          </w:p>
        </w:tc>
        <w:tc>
          <w:tcPr>
            <w:tcW w:w="592" w:type="pct"/>
            <w:gridSpan w:val="2"/>
          </w:tcPr>
          <w:p w14:paraId="243179C8" w14:textId="77777777" w:rsidR="001B262E" w:rsidRPr="00F9404A" w:rsidRDefault="001B262E" w:rsidP="00337826">
            <w:pPr>
              <w:rPr>
                <w:rFonts w:cstheme="minorHAnsi"/>
                <w:sz w:val="24"/>
                <w:szCs w:val="24"/>
              </w:rPr>
            </w:pPr>
          </w:p>
        </w:tc>
        <w:tc>
          <w:tcPr>
            <w:tcW w:w="589" w:type="pct"/>
          </w:tcPr>
          <w:p w14:paraId="1919B990" w14:textId="77777777" w:rsidR="001B262E" w:rsidRPr="00F9404A" w:rsidRDefault="001B262E" w:rsidP="00337826">
            <w:pPr>
              <w:rPr>
                <w:rFonts w:cstheme="minorHAnsi"/>
                <w:sz w:val="24"/>
                <w:szCs w:val="24"/>
              </w:rPr>
            </w:pPr>
          </w:p>
        </w:tc>
        <w:tc>
          <w:tcPr>
            <w:tcW w:w="606" w:type="pct"/>
          </w:tcPr>
          <w:p w14:paraId="0AF08B41" w14:textId="77777777" w:rsidR="001B262E" w:rsidRPr="00F9404A" w:rsidRDefault="001B262E" w:rsidP="00337826">
            <w:pPr>
              <w:rPr>
                <w:rFonts w:cstheme="minorHAnsi"/>
                <w:sz w:val="24"/>
                <w:szCs w:val="24"/>
              </w:rPr>
            </w:pPr>
          </w:p>
        </w:tc>
        <w:tc>
          <w:tcPr>
            <w:tcW w:w="547" w:type="pct"/>
          </w:tcPr>
          <w:p w14:paraId="491AEA18" w14:textId="77777777" w:rsidR="001B262E" w:rsidRPr="00F9404A" w:rsidRDefault="001B262E" w:rsidP="00337826">
            <w:pPr>
              <w:rPr>
                <w:rFonts w:cstheme="minorHAnsi"/>
                <w:sz w:val="24"/>
                <w:szCs w:val="24"/>
              </w:rPr>
            </w:pPr>
          </w:p>
        </w:tc>
      </w:tr>
      <w:tr w:rsidR="001B262E" w:rsidRPr="00F9404A" w14:paraId="2B6051F3" w14:textId="77777777" w:rsidTr="00337826">
        <w:tc>
          <w:tcPr>
            <w:tcW w:w="1499" w:type="pct"/>
          </w:tcPr>
          <w:p w14:paraId="3D63F2AE" w14:textId="77777777" w:rsidR="001B262E" w:rsidRPr="00F9404A" w:rsidRDefault="001B262E" w:rsidP="00337826">
            <w:pPr>
              <w:rPr>
                <w:rFonts w:cstheme="minorHAnsi"/>
                <w:sz w:val="24"/>
                <w:szCs w:val="24"/>
              </w:rPr>
            </w:pPr>
            <w:r w:rsidRPr="00F9404A">
              <w:rPr>
                <w:rFonts w:cstheme="minorHAnsi"/>
                <w:sz w:val="24"/>
                <w:szCs w:val="24"/>
              </w:rPr>
              <w:t>Učbenik ima abecedno kazalo glavnih pojmov.</w:t>
            </w:r>
          </w:p>
        </w:tc>
        <w:tc>
          <w:tcPr>
            <w:tcW w:w="586" w:type="pct"/>
          </w:tcPr>
          <w:p w14:paraId="3E61D3D4" w14:textId="77777777" w:rsidR="001B262E" w:rsidRPr="00F9404A" w:rsidRDefault="001B262E" w:rsidP="00337826">
            <w:pPr>
              <w:rPr>
                <w:rFonts w:cstheme="minorHAnsi"/>
                <w:sz w:val="24"/>
                <w:szCs w:val="24"/>
              </w:rPr>
            </w:pPr>
          </w:p>
        </w:tc>
        <w:tc>
          <w:tcPr>
            <w:tcW w:w="581" w:type="pct"/>
          </w:tcPr>
          <w:p w14:paraId="4A0844F5" w14:textId="77777777" w:rsidR="001B262E" w:rsidRPr="00F9404A" w:rsidRDefault="001B262E" w:rsidP="00337826">
            <w:pPr>
              <w:rPr>
                <w:rFonts w:cstheme="minorHAnsi"/>
                <w:sz w:val="24"/>
                <w:szCs w:val="24"/>
              </w:rPr>
            </w:pPr>
          </w:p>
        </w:tc>
        <w:tc>
          <w:tcPr>
            <w:tcW w:w="592" w:type="pct"/>
            <w:gridSpan w:val="2"/>
          </w:tcPr>
          <w:p w14:paraId="3A4A35C8" w14:textId="77777777" w:rsidR="001B262E" w:rsidRPr="00F9404A" w:rsidRDefault="001B262E" w:rsidP="00337826">
            <w:pPr>
              <w:rPr>
                <w:rFonts w:cstheme="minorHAnsi"/>
                <w:sz w:val="24"/>
                <w:szCs w:val="24"/>
              </w:rPr>
            </w:pPr>
          </w:p>
        </w:tc>
        <w:tc>
          <w:tcPr>
            <w:tcW w:w="589" w:type="pct"/>
          </w:tcPr>
          <w:p w14:paraId="4BFE1E22" w14:textId="77777777" w:rsidR="001B262E" w:rsidRPr="00F9404A" w:rsidRDefault="001B262E" w:rsidP="00337826">
            <w:pPr>
              <w:rPr>
                <w:rFonts w:cstheme="minorHAnsi"/>
                <w:sz w:val="24"/>
                <w:szCs w:val="24"/>
              </w:rPr>
            </w:pPr>
          </w:p>
        </w:tc>
        <w:tc>
          <w:tcPr>
            <w:tcW w:w="606" w:type="pct"/>
          </w:tcPr>
          <w:p w14:paraId="6ED6EE71" w14:textId="77777777" w:rsidR="001B262E" w:rsidRPr="00F9404A" w:rsidRDefault="001B262E" w:rsidP="00337826">
            <w:pPr>
              <w:rPr>
                <w:rFonts w:cstheme="minorHAnsi"/>
                <w:sz w:val="24"/>
                <w:szCs w:val="24"/>
              </w:rPr>
            </w:pPr>
          </w:p>
        </w:tc>
        <w:tc>
          <w:tcPr>
            <w:tcW w:w="547" w:type="pct"/>
          </w:tcPr>
          <w:p w14:paraId="46865B10" w14:textId="77777777" w:rsidR="001B262E" w:rsidRPr="00F9404A" w:rsidRDefault="001B262E" w:rsidP="00337826">
            <w:pPr>
              <w:rPr>
                <w:rFonts w:cstheme="minorHAnsi"/>
                <w:sz w:val="24"/>
                <w:szCs w:val="24"/>
              </w:rPr>
            </w:pPr>
          </w:p>
        </w:tc>
      </w:tr>
      <w:tr w:rsidR="001B262E" w:rsidRPr="00F9404A" w14:paraId="38FFA28F" w14:textId="77777777" w:rsidTr="00337826">
        <w:tc>
          <w:tcPr>
            <w:tcW w:w="1499" w:type="pct"/>
          </w:tcPr>
          <w:p w14:paraId="2934A8A7" w14:textId="77777777" w:rsidR="001B262E" w:rsidRPr="00F9404A" w:rsidRDefault="001B262E" w:rsidP="00337826">
            <w:pPr>
              <w:rPr>
                <w:rFonts w:cstheme="minorHAnsi"/>
                <w:sz w:val="24"/>
                <w:szCs w:val="24"/>
              </w:rPr>
            </w:pPr>
            <w:r w:rsidRPr="00F9404A">
              <w:rPr>
                <w:rFonts w:cstheme="minorHAnsi"/>
                <w:sz w:val="24"/>
                <w:szCs w:val="24"/>
              </w:rPr>
              <w:t xml:space="preserve">Vključeno je pregledno predstavitveno poglavje učbenika, kjer so jasno razloženi sestavni deli posameznih poglavij in učbenika na sploh. </w:t>
            </w:r>
          </w:p>
        </w:tc>
        <w:tc>
          <w:tcPr>
            <w:tcW w:w="586" w:type="pct"/>
          </w:tcPr>
          <w:p w14:paraId="6436CC2F" w14:textId="77777777" w:rsidR="001B262E" w:rsidRPr="00F9404A" w:rsidRDefault="001B262E" w:rsidP="00337826">
            <w:pPr>
              <w:rPr>
                <w:rFonts w:cstheme="minorHAnsi"/>
                <w:sz w:val="24"/>
                <w:szCs w:val="24"/>
              </w:rPr>
            </w:pPr>
          </w:p>
        </w:tc>
        <w:tc>
          <w:tcPr>
            <w:tcW w:w="581" w:type="pct"/>
          </w:tcPr>
          <w:p w14:paraId="254405C9" w14:textId="77777777" w:rsidR="001B262E" w:rsidRPr="00F9404A" w:rsidRDefault="001B262E" w:rsidP="00337826">
            <w:pPr>
              <w:rPr>
                <w:rFonts w:cstheme="minorHAnsi"/>
                <w:sz w:val="24"/>
                <w:szCs w:val="24"/>
              </w:rPr>
            </w:pPr>
          </w:p>
        </w:tc>
        <w:tc>
          <w:tcPr>
            <w:tcW w:w="592" w:type="pct"/>
            <w:gridSpan w:val="2"/>
          </w:tcPr>
          <w:p w14:paraId="3D9EBA46" w14:textId="77777777" w:rsidR="001B262E" w:rsidRPr="00F9404A" w:rsidRDefault="001B262E" w:rsidP="00337826">
            <w:pPr>
              <w:rPr>
                <w:rFonts w:cstheme="minorHAnsi"/>
                <w:sz w:val="24"/>
                <w:szCs w:val="24"/>
              </w:rPr>
            </w:pPr>
          </w:p>
        </w:tc>
        <w:tc>
          <w:tcPr>
            <w:tcW w:w="589" w:type="pct"/>
          </w:tcPr>
          <w:p w14:paraId="0D5CE97F" w14:textId="77777777" w:rsidR="001B262E" w:rsidRPr="00F9404A" w:rsidRDefault="001B262E" w:rsidP="00337826">
            <w:pPr>
              <w:rPr>
                <w:rFonts w:cstheme="minorHAnsi"/>
                <w:sz w:val="24"/>
                <w:szCs w:val="24"/>
              </w:rPr>
            </w:pPr>
          </w:p>
        </w:tc>
        <w:tc>
          <w:tcPr>
            <w:tcW w:w="606" w:type="pct"/>
          </w:tcPr>
          <w:p w14:paraId="40766D5A" w14:textId="77777777" w:rsidR="001B262E" w:rsidRPr="00F9404A" w:rsidRDefault="001B262E" w:rsidP="00337826">
            <w:pPr>
              <w:rPr>
                <w:rFonts w:cstheme="minorHAnsi"/>
                <w:sz w:val="24"/>
                <w:szCs w:val="24"/>
              </w:rPr>
            </w:pPr>
          </w:p>
        </w:tc>
        <w:tc>
          <w:tcPr>
            <w:tcW w:w="547" w:type="pct"/>
          </w:tcPr>
          <w:p w14:paraId="1A4DE2B9" w14:textId="77777777" w:rsidR="001B262E" w:rsidRPr="00F9404A" w:rsidRDefault="001B262E" w:rsidP="00337826">
            <w:pPr>
              <w:rPr>
                <w:rFonts w:cstheme="minorHAnsi"/>
                <w:sz w:val="24"/>
                <w:szCs w:val="24"/>
              </w:rPr>
            </w:pPr>
          </w:p>
        </w:tc>
      </w:tr>
      <w:tr w:rsidR="001B262E" w:rsidRPr="00F9404A" w14:paraId="4B39ED25" w14:textId="77777777" w:rsidTr="00337826">
        <w:tc>
          <w:tcPr>
            <w:tcW w:w="1499" w:type="pct"/>
          </w:tcPr>
          <w:p w14:paraId="420C0923" w14:textId="77777777" w:rsidR="001B262E" w:rsidRPr="00F9404A" w:rsidRDefault="001B262E" w:rsidP="00337826">
            <w:pPr>
              <w:rPr>
                <w:rFonts w:cstheme="minorHAnsi"/>
                <w:sz w:val="24"/>
                <w:szCs w:val="24"/>
              </w:rPr>
            </w:pPr>
            <w:r w:rsidRPr="00F9404A">
              <w:rPr>
                <w:rFonts w:cstheme="minorHAnsi"/>
                <w:sz w:val="24"/>
                <w:szCs w:val="24"/>
              </w:rPr>
              <w:t xml:space="preserve">Na koncu poglavja so vprašanja za ponavljanje, ki učencu omogočijo </w:t>
            </w:r>
            <w:r w:rsidRPr="00F9404A">
              <w:rPr>
                <w:rFonts w:cstheme="minorHAnsi"/>
                <w:sz w:val="24"/>
                <w:szCs w:val="24"/>
              </w:rPr>
              <w:lastRenderedPageBreak/>
              <w:t xml:space="preserve">učinkovito ponovitev bistvenih informacij in ga spodbudijo h kritičnem razmisleku o prebranem. </w:t>
            </w:r>
          </w:p>
        </w:tc>
        <w:tc>
          <w:tcPr>
            <w:tcW w:w="586" w:type="pct"/>
          </w:tcPr>
          <w:p w14:paraId="62C75E9A" w14:textId="77777777" w:rsidR="001B262E" w:rsidRPr="00F9404A" w:rsidRDefault="001B262E" w:rsidP="00337826">
            <w:pPr>
              <w:rPr>
                <w:rFonts w:cstheme="minorHAnsi"/>
                <w:sz w:val="24"/>
                <w:szCs w:val="24"/>
              </w:rPr>
            </w:pPr>
          </w:p>
        </w:tc>
        <w:tc>
          <w:tcPr>
            <w:tcW w:w="581" w:type="pct"/>
          </w:tcPr>
          <w:p w14:paraId="15852073" w14:textId="77777777" w:rsidR="001B262E" w:rsidRPr="00F9404A" w:rsidRDefault="001B262E" w:rsidP="00337826">
            <w:pPr>
              <w:rPr>
                <w:rFonts w:cstheme="minorHAnsi"/>
                <w:sz w:val="24"/>
                <w:szCs w:val="24"/>
              </w:rPr>
            </w:pPr>
          </w:p>
        </w:tc>
        <w:tc>
          <w:tcPr>
            <w:tcW w:w="592" w:type="pct"/>
            <w:gridSpan w:val="2"/>
          </w:tcPr>
          <w:p w14:paraId="2F3AA1D6" w14:textId="77777777" w:rsidR="001B262E" w:rsidRPr="00F9404A" w:rsidRDefault="001B262E" w:rsidP="00337826">
            <w:pPr>
              <w:rPr>
                <w:rFonts w:cstheme="minorHAnsi"/>
                <w:sz w:val="24"/>
                <w:szCs w:val="24"/>
              </w:rPr>
            </w:pPr>
          </w:p>
        </w:tc>
        <w:tc>
          <w:tcPr>
            <w:tcW w:w="589" w:type="pct"/>
          </w:tcPr>
          <w:p w14:paraId="775F6236" w14:textId="77777777" w:rsidR="001B262E" w:rsidRPr="00F9404A" w:rsidRDefault="001B262E" w:rsidP="00337826">
            <w:pPr>
              <w:rPr>
                <w:rFonts w:cstheme="minorHAnsi"/>
                <w:sz w:val="24"/>
                <w:szCs w:val="24"/>
              </w:rPr>
            </w:pPr>
          </w:p>
        </w:tc>
        <w:tc>
          <w:tcPr>
            <w:tcW w:w="606" w:type="pct"/>
          </w:tcPr>
          <w:p w14:paraId="214798CC" w14:textId="77777777" w:rsidR="001B262E" w:rsidRPr="00F9404A" w:rsidRDefault="001B262E" w:rsidP="00337826">
            <w:pPr>
              <w:rPr>
                <w:rFonts w:cstheme="minorHAnsi"/>
                <w:sz w:val="24"/>
                <w:szCs w:val="24"/>
              </w:rPr>
            </w:pPr>
          </w:p>
        </w:tc>
        <w:tc>
          <w:tcPr>
            <w:tcW w:w="547" w:type="pct"/>
          </w:tcPr>
          <w:p w14:paraId="52BD823B" w14:textId="77777777" w:rsidR="001B262E" w:rsidRPr="00F9404A" w:rsidRDefault="001B262E" w:rsidP="00337826">
            <w:pPr>
              <w:rPr>
                <w:rFonts w:cstheme="minorHAnsi"/>
                <w:sz w:val="24"/>
                <w:szCs w:val="24"/>
              </w:rPr>
            </w:pPr>
          </w:p>
        </w:tc>
      </w:tr>
      <w:tr w:rsidR="001B262E" w:rsidRPr="00F9404A" w14:paraId="42633C65" w14:textId="77777777" w:rsidTr="00337826">
        <w:tc>
          <w:tcPr>
            <w:tcW w:w="1499" w:type="pct"/>
          </w:tcPr>
          <w:p w14:paraId="084B8ADF" w14:textId="77777777" w:rsidR="001B262E" w:rsidRPr="00F9404A" w:rsidRDefault="001B262E" w:rsidP="00337826">
            <w:pPr>
              <w:rPr>
                <w:rFonts w:cstheme="minorHAnsi"/>
                <w:sz w:val="24"/>
                <w:szCs w:val="24"/>
              </w:rPr>
            </w:pPr>
            <w:r w:rsidRPr="00F9404A">
              <w:rPr>
                <w:rFonts w:cstheme="minorHAnsi"/>
                <w:sz w:val="24"/>
                <w:szCs w:val="24"/>
              </w:rPr>
              <w:lastRenderedPageBreak/>
              <w:t>Vprašanja, na katera je odgovor mogoče poiskati v priloženem besedilu, so označena drugače kot tista, za katera je odgovor treba poiskati drugje, zunaj učbenika.</w:t>
            </w:r>
          </w:p>
        </w:tc>
        <w:tc>
          <w:tcPr>
            <w:tcW w:w="586" w:type="pct"/>
          </w:tcPr>
          <w:p w14:paraId="551B4C1A" w14:textId="77777777" w:rsidR="001B262E" w:rsidRPr="00F9404A" w:rsidRDefault="001B262E" w:rsidP="00337826">
            <w:pPr>
              <w:rPr>
                <w:rFonts w:cstheme="minorHAnsi"/>
                <w:sz w:val="24"/>
                <w:szCs w:val="24"/>
              </w:rPr>
            </w:pPr>
          </w:p>
        </w:tc>
        <w:tc>
          <w:tcPr>
            <w:tcW w:w="581" w:type="pct"/>
          </w:tcPr>
          <w:p w14:paraId="1343590A" w14:textId="77777777" w:rsidR="001B262E" w:rsidRPr="00F9404A" w:rsidRDefault="001B262E" w:rsidP="00337826">
            <w:pPr>
              <w:rPr>
                <w:rFonts w:cstheme="minorHAnsi"/>
                <w:sz w:val="24"/>
                <w:szCs w:val="24"/>
              </w:rPr>
            </w:pPr>
          </w:p>
        </w:tc>
        <w:tc>
          <w:tcPr>
            <w:tcW w:w="592" w:type="pct"/>
            <w:gridSpan w:val="2"/>
          </w:tcPr>
          <w:p w14:paraId="19BB9513" w14:textId="77777777" w:rsidR="001B262E" w:rsidRPr="00F9404A" w:rsidRDefault="001B262E" w:rsidP="00337826">
            <w:pPr>
              <w:rPr>
                <w:rFonts w:cstheme="minorHAnsi"/>
                <w:sz w:val="24"/>
                <w:szCs w:val="24"/>
              </w:rPr>
            </w:pPr>
          </w:p>
        </w:tc>
        <w:tc>
          <w:tcPr>
            <w:tcW w:w="589" w:type="pct"/>
          </w:tcPr>
          <w:p w14:paraId="4C52B578" w14:textId="77777777" w:rsidR="001B262E" w:rsidRPr="00F9404A" w:rsidRDefault="001B262E" w:rsidP="00337826">
            <w:pPr>
              <w:rPr>
                <w:rFonts w:cstheme="minorHAnsi"/>
                <w:sz w:val="24"/>
                <w:szCs w:val="24"/>
              </w:rPr>
            </w:pPr>
          </w:p>
        </w:tc>
        <w:tc>
          <w:tcPr>
            <w:tcW w:w="606" w:type="pct"/>
          </w:tcPr>
          <w:p w14:paraId="1C08A5F2" w14:textId="77777777" w:rsidR="001B262E" w:rsidRPr="00F9404A" w:rsidRDefault="001B262E" w:rsidP="00337826">
            <w:pPr>
              <w:rPr>
                <w:rFonts w:cstheme="minorHAnsi"/>
                <w:sz w:val="24"/>
                <w:szCs w:val="24"/>
              </w:rPr>
            </w:pPr>
          </w:p>
        </w:tc>
        <w:tc>
          <w:tcPr>
            <w:tcW w:w="547" w:type="pct"/>
          </w:tcPr>
          <w:p w14:paraId="12D2F73B" w14:textId="77777777" w:rsidR="001B262E" w:rsidRPr="00F9404A" w:rsidRDefault="001B262E" w:rsidP="00337826">
            <w:pPr>
              <w:rPr>
                <w:rFonts w:cstheme="minorHAnsi"/>
                <w:sz w:val="24"/>
                <w:szCs w:val="24"/>
              </w:rPr>
            </w:pPr>
          </w:p>
        </w:tc>
      </w:tr>
      <w:tr w:rsidR="001B262E" w:rsidRPr="00F9404A" w14:paraId="712DD972" w14:textId="77777777" w:rsidTr="00337826">
        <w:tc>
          <w:tcPr>
            <w:tcW w:w="1499" w:type="pct"/>
          </w:tcPr>
          <w:p w14:paraId="7410BDBD" w14:textId="77777777" w:rsidR="001B262E" w:rsidRPr="00F9404A" w:rsidRDefault="001B262E" w:rsidP="00337826">
            <w:pPr>
              <w:rPr>
                <w:rFonts w:cstheme="minorHAnsi"/>
                <w:sz w:val="24"/>
                <w:szCs w:val="24"/>
              </w:rPr>
            </w:pPr>
            <w:r w:rsidRPr="00F9404A">
              <w:rPr>
                <w:rFonts w:cstheme="minorHAnsi"/>
                <w:sz w:val="24"/>
                <w:szCs w:val="24"/>
              </w:rPr>
              <w:t>V učbeniku so na začetku poglavja jasni in izčrpni uvodi (v okvirčku, miselnem vzorcu …).</w:t>
            </w:r>
          </w:p>
        </w:tc>
        <w:tc>
          <w:tcPr>
            <w:tcW w:w="586" w:type="pct"/>
          </w:tcPr>
          <w:p w14:paraId="414BEDB4" w14:textId="77777777" w:rsidR="001B262E" w:rsidRPr="00F9404A" w:rsidRDefault="001B262E" w:rsidP="00337826">
            <w:pPr>
              <w:rPr>
                <w:rFonts w:cstheme="minorHAnsi"/>
                <w:sz w:val="24"/>
                <w:szCs w:val="24"/>
              </w:rPr>
            </w:pPr>
          </w:p>
        </w:tc>
        <w:tc>
          <w:tcPr>
            <w:tcW w:w="581" w:type="pct"/>
          </w:tcPr>
          <w:p w14:paraId="18EAD78D" w14:textId="77777777" w:rsidR="001B262E" w:rsidRPr="00F9404A" w:rsidRDefault="001B262E" w:rsidP="00337826">
            <w:pPr>
              <w:rPr>
                <w:rFonts w:cstheme="minorHAnsi"/>
                <w:sz w:val="24"/>
                <w:szCs w:val="24"/>
              </w:rPr>
            </w:pPr>
          </w:p>
        </w:tc>
        <w:tc>
          <w:tcPr>
            <w:tcW w:w="592" w:type="pct"/>
            <w:gridSpan w:val="2"/>
          </w:tcPr>
          <w:p w14:paraId="045C08CE" w14:textId="77777777" w:rsidR="001B262E" w:rsidRPr="00F9404A" w:rsidRDefault="001B262E" w:rsidP="00337826">
            <w:pPr>
              <w:rPr>
                <w:rFonts w:cstheme="minorHAnsi"/>
                <w:sz w:val="24"/>
                <w:szCs w:val="24"/>
              </w:rPr>
            </w:pPr>
          </w:p>
        </w:tc>
        <w:tc>
          <w:tcPr>
            <w:tcW w:w="589" w:type="pct"/>
          </w:tcPr>
          <w:p w14:paraId="59CA6C60" w14:textId="77777777" w:rsidR="001B262E" w:rsidRPr="00F9404A" w:rsidRDefault="001B262E" w:rsidP="00337826">
            <w:pPr>
              <w:rPr>
                <w:rFonts w:cstheme="minorHAnsi"/>
                <w:sz w:val="24"/>
                <w:szCs w:val="24"/>
              </w:rPr>
            </w:pPr>
          </w:p>
        </w:tc>
        <w:tc>
          <w:tcPr>
            <w:tcW w:w="606" w:type="pct"/>
          </w:tcPr>
          <w:p w14:paraId="45AC78CA" w14:textId="77777777" w:rsidR="001B262E" w:rsidRPr="00F9404A" w:rsidRDefault="001B262E" w:rsidP="00337826">
            <w:pPr>
              <w:rPr>
                <w:rFonts w:cstheme="minorHAnsi"/>
                <w:sz w:val="24"/>
                <w:szCs w:val="24"/>
              </w:rPr>
            </w:pPr>
          </w:p>
        </w:tc>
        <w:tc>
          <w:tcPr>
            <w:tcW w:w="547" w:type="pct"/>
          </w:tcPr>
          <w:p w14:paraId="04A2B607" w14:textId="77777777" w:rsidR="001B262E" w:rsidRPr="00F9404A" w:rsidRDefault="001B262E" w:rsidP="00337826">
            <w:pPr>
              <w:rPr>
                <w:rFonts w:cstheme="minorHAnsi"/>
                <w:sz w:val="24"/>
                <w:szCs w:val="24"/>
              </w:rPr>
            </w:pPr>
          </w:p>
        </w:tc>
      </w:tr>
      <w:tr w:rsidR="001B262E" w:rsidRPr="00F9404A" w14:paraId="46E69C0E" w14:textId="77777777" w:rsidTr="00337826">
        <w:tc>
          <w:tcPr>
            <w:tcW w:w="1499" w:type="pct"/>
          </w:tcPr>
          <w:p w14:paraId="06FBDF62" w14:textId="77777777" w:rsidR="001B262E" w:rsidRPr="00F9404A" w:rsidRDefault="001B262E" w:rsidP="00337826">
            <w:pPr>
              <w:rPr>
                <w:rFonts w:cstheme="minorHAnsi"/>
                <w:sz w:val="24"/>
                <w:szCs w:val="24"/>
              </w:rPr>
            </w:pPr>
            <w:r w:rsidRPr="00F9404A">
              <w:rPr>
                <w:rFonts w:cstheme="minorHAnsi"/>
                <w:sz w:val="24"/>
                <w:szCs w:val="24"/>
              </w:rPr>
              <w:t>V učbeniku so na koncu poglavja izčrpni povzetki (v okvirčku, miselnem vzorcu …).</w:t>
            </w:r>
          </w:p>
        </w:tc>
        <w:tc>
          <w:tcPr>
            <w:tcW w:w="586" w:type="pct"/>
          </w:tcPr>
          <w:p w14:paraId="07B5548C" w14:textId="77777777" w:rsidR="001B262E" w:rsidRPr="00F9404A" w:rsidRDefault="001B262E" w:rsidP="00337826">
            <w:pPr>
              <w:rPr>
                <w:rFonts w:cstheme="minorHAnsi"/>
                <w:sz w:val="24"/>
                <w:szCs w:val="24"/>
              </w:rPr>
            </w:pPr>
          </w:p>
        </w:tc>
        <w:tc>
          <w:tcPr>
            <w:tcW w:w="581" w:type="pct"/>
          </w:tcPr>
          <w:p w14:paraId="52793D33" w14:textId="77777777" w:rsidR="001B262E" w:rsidRPr="00F9404A" w:rsidRDefault="001B262E" w:rsidP="00337826">
            <w:pPr>
              <w:rPr>
                <w:rFonts w:cstheme="minorHAnsi"/>
                <w:sz w:val="24"/>
                <w:szCs w:val="24"/>
              </w:rPr>
            </w:pPr>
          </w:p>
        </w:tc>
        <w:tc>
          <w:tcPr>
            <w:tcW w:w="592" w:type="pct"/>
            <w:gridSpan w:val="2"/>
          </w:tcPr>
          <w:p w14:paraId="102DAC2A" w14:textId="77777777" w:rsidR="001B262E" w:rsidRPr="00F9404A" w:rsidRDefault="001B262E" w:rsidP="00337826">
            <w:pPr>
              <w:rPr>
                <w:rFonts w:cstheme="minorHAnsi"/>
                <w:sz w:val="24"/>
                <w:szCs w:val="24"/>
              </w:rPr>
            </w:pPr>
          </w:p>
        </w:tc>
        <w:tc>
          <w:tcPr>
            <w:tcW w:w="589" w:type="pct"/>
          </w:tcPr>
          <w:p w14:paraId="43328A8B" w14:textId="77777777" w:rsidR="001B262E" w:rsidRPr="00F9404A" w:rsidRDefault="001B262E" w:rsidP="00337826">
            <w:pPr>
              <w:rPr>
                <w:rFonts w:cstheme="minorHAnsi"/>
                <w:sz w:val="24"/>
                <w:szCs w:val="24"/>
              </w:rPr>
            </w:pPr>
          </w:p>
        </w:tc>
        <w:tc>
          <w:tcPr>
            <w:tcW w:w="606" w:type="pct"/>
          </w:tcPr>
          <w:p w14:paraId="04F9D4AF" w14:textId="77777777" w:rsidR="001B262E" w:rsidRPr="00F9404A" w:rsidRDefault="001B262E" w:rsidP="00337826">
            <w:pPr>
              <w:rPr>
                <w:rFonts w:cstheme="minorHAnsi"/>
                <w:sz w:val="24"/>
                <w:szCs w:val="24"/>
              </w:rPr>
            </w:pPr>
          </w:p>
        </w:tc>
        <w:tc>
          <w:tcPr>
            <w:tcW w:w="547" w:type="pct"/>
          </w:tcPr>
          <w:p w14:paraId="7F60FD69" w14:textId="77777777" w:rsidR="001B262E" w:rsidRPr="00F9404A" w:rsidRDefault="001B262E" w:rsidP="00337826">
            <w:pPr>
              <w:rPr>
                <w:rFonts w:cstheme="minorHAnsi"/>
                <w:sz w:val="24"/>
                <w:szCs w:val="24"/>
              </w:rPr>
            </w:pPr>
          </w:p>
        </w:tc>
      </w:tr>
      <w:tr w:rsidR="001B262E" w:rsidRPr="00F9404A" w14:paraId="794DAA2E" w14:textId="77777777" w:rsidTr="00337826">
        <w:tc>
          <w:tcPr>
            <w:tcW w:w="5000" w:type="pct"/>
            <w:gridSpan w:val="8"/>
            <w:shd w:val="clear" w:color="auto" w:fill="CCECFF"/>
          </w:tcPr>
          <w:p w14:paraId="17FDA91E" w14:textId="77777777" w:rsidR="001B262E" w:rsidRPr="00F9404A" w:rsidRDefault="001B262E" w:rsidP="00337826">
            <w:pPr>
              <w:rPr>
                <w:rFonts w:cstheme="minorHAnsi"/>
                <w:sz w:val="24"/>
                <w:szCs w:val="24"/>
              </w:rPr>
            </w:pPr>
            <w:r w:rsidRPr="00F9404A">
              <w:rPr>
                <w:rFonts w:cstheme="minorHAnsi"/>
                <w:sz w:val="24"/>
                <w:szCs w:val="24"/>
              </w:rPr>
              <w:t>Poudarki</w:t>
            </w:r>
          </w:p>
        </w:tc>
      </w:tr>
      <w:tr w:rsidR="001B262E" w:rsidRPr="00F9404A" w14:paraId="4E1A0735" w14:textId="77777777" w:rsidTr="00337826">
        <w:tc>
          <w:tcPr>
            <w:tcW w:w="1499" w:type="pct"/>
          </w:tcPr>
          <w:p w14:paraId="33868F16" w14:textId="77777777" w:rsidR="001B262E" w:rsidRPr="00F9404A" w:rsidRDefault="001B262E" w:rsidP="00337826">
            <w:pPr>
              <w:rPr>
                <w:rFonts w:cstheme="minorHAnsi"/>
                <w:sz w:val="24"/>
                <w:szCs w:val="24"/>
              </w:rPr>
            </w:pPr>
            <w:r w:rsidRPr="00F9404A">
              <w:rPr>
                <w:rFonts w:cstheme="minorHAnsi"/>
                <w:sz w:val="24"/>
                <w:szCs w:val="24"/>
              </w:rPr>
              <w:t xml:space="preserve">V učbeniku so v besedilu novi izrazi in pojmi posebej označeni in razloženi v kontekstu med besedilom. </w:t>
            </w:r>
          </w:p>
        </w:tc>
        <w:tc>
          <w:tcPr>
            <w:tcW w:w="586" w:type="pct"/>
          </w:tcPr>
          <w:p w14:paraId="4C2C19E1" w14:textId="77777777" w:rsidR="001B262E" w:rsidRPr="00F9404A" w:rsidRDefault="001B262E" w:rsidP="00337826">
            <w:pPr>
              <w:rPr>
                <w:rFonts w:cstheme="minorHAnsi"/>
                <w:sz w:val="24"/>
                <w:szCs w:val="24"/>
              </w:rPr>
            </w:pPr>
          </w:p>
        </w:tc>
        <w:tc>
          <w:tcPr>
            <w:tcW w:w="581" w:type="pct"/>
          </w:tcPr>
          <w:p w14:paraId="52E9B33D" w14:textId="77777777" w:rsidR="001B262E" w:rsidRPr="00F9404A" w:rsidRDefault="001B262E" w:rsidP="00337826">
            <w:pPr>
              <w:rPr>
                <w:rFonts w:cstheme="minorHAnsi"/>
                <w:sz w:val="24"/>
                <w:szCs w:val="24"/>
              </w:rPr>
            </w:pPr>
          </w:p>
        </w:tc>
        <w:tc>
          <w:tcPr>
            <w:tcW w:w="592" w:type="pct"/>
            <w:gridSpan w:val="2"/>
          </w:tcPr>
          <w:p w14:paraId="6A8E1794" w14:textId="77777777" w:rsidR="001B262E" w:rsidRPr="00F9404A" w:rsidRDefault="001B262E" w:rsidP="00337826">
            <w:pPr>
              <w:rPr>
                <w:rFonts w:cstheme="minorHAnsi"/>
                <w:sz w:val="24"/>
                <w:szCs w:val="24"/>
              </w:rPr>
            </w:pPr>
          </w:p>
        </w:tc>
        <w:tc>
          <w:tcPr>
            <w:tcW w:w="589" w:type="pct"/>
          </w:tcPr>
          <w:p w14:paraId="682B8299" w14:textId="77777777" w:rsidR="001B262E" w:rsidRPr="00F9404A" w:rsidRDefault="001B262E" w:rsidP="00337826">
            <w:pPr>
              <w:rPr>
                <w:rFonts w:cstheme="minorHAnsi"/>
                <w:sz w:val="24"/>
                <w:szCs w:val="24"/>
              </w:rPr>
            </w:pPr>
          </w:p>
        </w:tc>
        <w:tc>
          <w:tcPr>
            <w:tcW w:w="604" w:type="pct"/>
          </w:tcPr>
          <w:p w14:paraId="683E0EC2" w14:textId="77777777" w:rsidR="001B262E" w:rsidRPr="00F9404A" w:rsidRDefault="001B262E" w:rsidP="00337826">
            <w:pPr>
              <w:rPr>
                <w:rFonts w:cstheme="minorHAnsi"/>
                <w:sz w:val="24"/>
                <w:szCs w:val="24"/>
              </w:rPr>
            </w:pPr>
          </w:p>
        </w:tc>
        <w:tc>
          <w:tcPr>
            <w:tcW w:w="549" w:type="pct"/>
          </w:tcPr>
          <w:p w14:paraId="2FC906E3" w14:textId="77777777" w:rsidR="001B262E" w:rsidRPr="00F9404A" w:rsidRDefault="001B262E" w:rsidP="00337826">
            <w:pPr>
              <w:rPr>
                <w:rFonts w:cstheme="minorHAnsi"/>
                <w:sz w:val="24"/>
                <w:szCs w:val="24"/>
              </w:rPr>
            </w:pPr>
          </w:p>
        </w:tc>
      </w:tr>
      <w:tr w:rsidR="001B262E" w:rsidRPr="00F9404A" w14:paraId="473F473A" w14:textId="77777777" w:rsidTr="00337826">
        <w:tc>
          <w:tcPr>
            <w:tcW w:w="1499" w:type="pct"/>
          </w:tcPr>
          <w:p w14:paraId="579366CD" w14:textId="77777777" w:rsidR="001B262E" w:rsidRPr="00F9404A" w:rsidRDefault="001B262E" w:rsidP="00337826">
            <w:pPr>
              <w:rPr>
                <w:rFonts w:cstheme="minorHAnsi"/>
                <w:sz w:val="24"/>
                <w:szCs w:val="24"/>
              </w:rPr>
            </w:pPr>
            <w:r w:rsidRPr="00F9404A">
              <w:rPr>
                <w:rFonts w:cstheme="minorHAnsi"/>
                <w:sz w:val="24"/>
                <w:szCs w:val="24"/>
              </w:rPr>
              <w:t xml:space="preserve">V učbeniku so v besedilu novi izrazi in pojmi posebej označeni in razloženi v slovarčku. </w:t>
            </w:r>
          </w:p>
        </w:tc>
        <w:tc>
          <w:tcPr>
            <w:tcW w:w="586" w:type="pct"/>
          </w:tcPr>
          <w:p w14:paraId="4CDBAB8D" w14:textId="77777777" w:rsidR="001B262E" w:rsidRPr="00F9404A" w:rsidRDefault="001B262E" w:rsidP="00337826">
            <w:pPr>
              <w:rPr>
                <w:rFonts w:cstheme="minorHAnsi"/>
                <w:sz w:val="24"/>
                <w:szCs w:val="24"/>
              </w:rPr>
            </w:pPr>
          </w:p>
        </w:tc>
        <w:tc>
          <w:tcPr>
            <w:tcW w:w="581" w:type="pct"/>
          </w:tcPr>
          <w:p w14:paraId="22511B56" w14:textId="77777777" w:rsidR="001B262E" w:rsidRPr="00F9404A" w:rsidRDefault="001B262E" w:rsidP="00337826">
            <w:pPr>
              <w:rPr>
                <w:rFonts w:cstheme="minorHAnsi"/>
                <w:sz w:val="24"/>
                <w:szCs w:val="24"/>
              </w:rPr>
            </w:pPr>
          </w:p>
        </w:tc>
        <w:tc>
          <w:tcPr>
            <w:tcW w:w="592" w:type="pct"/>
            <w:gridSpan w:val="2"/>
          </w:tcPr>
          <w:p w14:paraId="1C92874A" w14:textId="77777777" w:rsidR="001B262E" w:rsidRPr="00F9404A" w:rsidRDefault="001B262E" w:rsidP="00337826">
            <w:pPr>
              <w:rPr>
                <w:rFonts w:cstheme="minorHAnsi"/>
                <w:sz w:val="24"/>
                <w:szCs w:val="24"/>
              </w:rPr>
            </w:pPr>
          </w:p>
        </w:tc>
        <w:tc>
          <w:tcPr>
            <w:tcW w:w="589" w:type="pct"/>
          </w:tcPr>
          <w:p w14:paraId="3C5CDB94" w14:textId="77777777" w:rsidR="001B262E" w:rsidRPr="00F9404A" w:rsidRDefault="001B262E" w:rsidP="00337826">
            <w:pPr>
              <w:rPr>
                <w:rFonts w:cstheme="minorHAnsi"/>
                <w:sz w:val="24"/>
                <w:szCs w:val="24"/>
              </w:rPr>
            </w:pPr>
          </w:p>
        </w:tc>
        <w:tc>
          <w:tcPr>
            <w:tcW w:w="604" w:type="pct"/>
          </w:tcPr>
          <w:p w14:paraId="5160915C" w14:textId="77777777" w:rsidR="001B262E" w:rsidRPr="00F9404A" w:rsidRDefault="001B262E" w:rsidP="00337826">
            <w:pPr>
              <w:rPr>
                <w:rFonts w:cstheme="minorHAnsi"/>
                <w:sz w:val="24"/>
                <w:szCs w:val="24"/>
              </w:rPr>
            </w:pPr>
          </w:p>
        </w:tc>
        <w:tc>
          <w:tcPr>
            <w:tcW w:w="549" w:type="pct"/>
          </w:tcPr>
          <w:p w14:paraId="00B5530A" w14:textId="77777777" w:rsidR="001B262E" w:rsidRPr="00F9404A" w:rsidRDefault="001B262E" w:rsidP="00337826">
            <w:pPr>
              <w:rPr>
                <w:rFonts w:cstheme="minorHAnsi"/>
                <w:sz w:val="24"/>
                <w:szCs w:val="24"/>
              </w:rPr>
            </w:pPr>
          </w:p>
        </w:tc>
      </w:tr>
      <w:tr w:rsidR="001B262E" w:rsidRPr="00F9404A" w14:paraId="7C9AB29C" w14:textId="77777777" w:rsidTr="00337826">
        <w:tc>
          <w:tcPr>
            <w:tcW w:w="1499" w:type="pct"/>
          </w:tcPr>
          <w:p w14:paraId="619C566F" w14:textId="77777777" w:rsidR="001B262E" w:rsidRPr="00F9404A" w:rsidRDefault="001B262E" w:rsidP="00337826">
            <w:pPr>
              <w:rPr>
                <w:rFonts w:cstheme="minorHAnsi"/>
                <w:sz w:val="24"/>
                <w:szCs w:val="24"/>
              </w:rPr>
            </w:pPr>
            <w:r w:rsidRPr="00F9404A">
              <w:rPr>
                <w:rFonts w:cstheme="minorHAnsi"/>
                <w:sz w:val="24"/>
                <w:szCs w:val="24"/>
              </w:rPr>
              <w:t>V učbeniku so v besedilu novi izrazi in pojmi posebej označeni in razloženi s sopomenkami.</w:t>
            </w:r>
          </w:p>
        </w:tc>
        <w:tc>
          <w:tcPr>
            <w:tcW w:w="586" w:type="pct"/>
          </w:tcPr>
          <w:p w14:paraId="45ACC7E0" w14:textId="77777777" w:rsidR="001B262E" w:rsidRPr="00F9404A" w:rsidRDefault="001B262E" w:rsidP="00337826">
            <w:pPr>
              <w:rPr>
                <w:rFonts w:cstheme="minorHAnsi"/>
                <w:sz w:val="24"/>
                <w:szCs w:val="24"/>
              </w:rPr>
            </w:pPr>
          </w:p>
        </w:tc>
        <w:tc>
          <w:tcPr>
            <w:tcW w:w="581" w:type="pct"/>
          </w:tcPr>
          <w:p w14:paraId="107CB744" w14:textId="77777777" w:rsidR="001B262E" w:rsidRPr="00F9404A" w:rsidRDefault="001B262E" w:rsidP="00337826">
            <w:pPr>
              <w:rPr>
                <w:rFonts w:cstheme="minorHAnsi"/>
                <w:sz w:val="24"/>
                <w:szCs w:val="24"/>
              </w:rPr>
            </w:pPr>
          </w:p>
        </w:tc>
        <w:tc>
          <w:tcPr>
            <w:tcW w:w="592" w:type="pct"/>
            <w:gridSpan w:val="2"/>
          </w:tcPr>
          <w:p w14:paraId="1B8F6BD8" w14:textId="77777777" w:rsidR="001B262E" w:rsidRPr="00F9404A" w:rsidRDefault="001B262E" w:rsidP="00337826">
            <w:pPr>
              <w:rPr>
                <w:rFonts w:cstheme="minorHAnsi"/>
                <w:sz w:val="24"/>
                <w:szCs w:val="24"/>
              </w:rPr>
            </w:pPr>
          </w:p>
        </w:tc>
        <w:tc>
          <w:tcPr>
            <w:tcW w:w="589" w:type="pct"/>
          </w:tcPr>
          <w:p w14:paraId="68290386" w14:textId="77777777" w:rsidR="001B262E" w:rsidRPr="00F9404A" w:rsidRDefault="001B262E" w:rsidP="00337826">
            <w:pPr>
              <w:rPr>
                <w:rFonts w:cstheme="minorHAnsi"/>
                <w:sz w:val="24"/>
                <w:szCs w:val="24"/>
              </w:rPr>
            </w:pPr>
          </w:p>
        </w:tc>
        <w:tc>
          <w:tcPr>
            <w:tcW w:w="604" w:type="pct"/>
          </w:tcPr>
          <w:p w14:paraId="08792584" w14:textId="77777777" w:rsidR="001B262E" w:rsidRPr="00F9404A" w:rsidRDefault="001B262E" w:rsidP="00337826">
            <w:pPr>
              <w:rPr>
                <w:rFonts w:cstheme="minorHAnsi"/>
                <w:sz w:val="24"/>
                <w:szCs w:val="24"/>
              </w:rPr>
            </w:pPr>
          </w:p>
        </w:tc>
        <w:tc>
          <w:tcPr>
            <w:tcW w:w="549" w:type="pct"/>
          </w:tcPr>
          <w:p w14:paraId="2AA0F9C5" w14:textId="77777777" w:rsidR="001B262E" w:rsidRPr="00F9404A" w:rsidRDefault="001B262E" w:rsidP="00337826">
            <w:pPr>
              <w:rPr>
                <w:rFonts w:cstheme="minorHAnsi"/>
                <w:sz w:val="24"/>
                <w:szCs w:val="24"/>
              </w:rPr>
            </w:pPr>
          </w:p>
        </w:tc>
      </w:tr>
      <w:tr w:rsidR="001B262E" w:rsidRPr="00F9404A" w14:paraId="6E360329" w14:textId="77777777" w:rsidTr="00337826">
        <w:tc>
          <w:tcPr>
            <w:tcW w:w="1499" w:type="pct"/>
          </w:tcPr>
          <w:p w14:paraId="55C305C7" w14:textId="77777777" w:rsidR="001B262E" w:rsidRPr="00F9404A" w:rsidRDefault="001B262E" w:rsidP="00337826">
            <w:pPr>
              <w:rPr>
                <w:rFonts w:cstheme="minorHAnsi"/>
                <w:sz w:val="24"/>
                <w:szCs w:val="24"/>
              </w:rPr>
            </w:pPr>
            <w:r w:rsidRPr="00F9404A">
              <w:rPr>
                <w:rFonts w:cstheme="minorHAnsi"/>
                <w:sz w:val="24"/>
                <w:szCs w:val="24"/>
              </w:rPr>
              <w:t xml:space="preserve">V učbeniku se barvno poudarjeni ali </w:t>
            </w:r>
            <w:r w:rsidRPr="00F9404A">
              <w:rPr>
                <w:rFonts w:cstheme="minorHAnsi"/>
                <w:sz w:val="24"/>
                <w:szCs w:val="24"/>
              </w:rPr>
              <w:lastRenderedPageBreak/>
              <w:t>odebeljeni pojmi v samem besedilu ujemajo s povzetkom na koncu poglavja.</w:t>
            </w:r>
          </w:p>
        </w:tc>
        <w:tc>
          <w:tcPr>
            <w:tcW w:w="586" w:type="pct"/>
          </w:tcPr>
          <w:p w14:paraId="35C18DEB" w14:textId="77777777" w:rsidR="001B262E" w:rsidRPr="00F9404A" w:rsidRDefault="001B262E" w:rsidP="00337826">
            <w:pPr>
              <w:rPr>
                <w:rFonts w:cstheme="minorHAnsi"/>
                <w:sz w:val="24"/>
                <w:szCs w:val="24"/>
              </w:rPr>
            </w:pPr>
          </w:p>
        </w:tc>
        <w:tc>
          <w:tcPr>
            <w:tcW w:w="581" w:type="pct"/>
          </w:tcPr>
          <w:p w14:paraId="5D6E360E" w14:textId="77777777" w:rsidR="001B262E" w:rsidRPr="00F9404A" w:rsidRDefault="001B262E" w:rsidP="00337826">
            <w:pPr>
              <w:rPr>
                <w:rFonts w:cstheme="minorHAnsi"/>
                <w:sz w:val="24"/>
                <w:szCs w:val="24"/>
              </w:rPr>
            </w:pPr>
          </w:p>
        </w:tc>
        <w:tc>
          <w:tcPr>
            <w:tcW w:w="592" w:type="pct"/>
            <w:gridSpan w:val="2"/>
          </w:tcPr>
          <w:p w14:paraId="681C8E13" w14:textId="77777777" w:rsidR="001B262E" w:rsidRPr="00F9404A" w:rsidRDefault="001B262E" w:rsidP="00337826">
            <w:pPr>
              <w:rPr>
                <w:rFonts w:cstheme="minorHAnsi"/>
                <w:sz w:val="24"/>
                <w:szCs w:val="24"/>
              </w:rPr>
            </w:pPr>
          </w:p>
        </w:tc>
        <w:tc>
          <w:tcPr>
            <w:tcW w:w="589" w:type="pct"/>
          </w:tcPr>
          <w:p w14:paraId="2A836AAF" w14:textId="77777777" w:rsidR="001B262E" w:rsidRPr="00F9404A" w:rsidRDefault="001B262E" w:rsidP="00337826">
            <w:pPr>
              <w:rPr>
                <w:rFonts w:cstheme="minorHAnsi"/>
                <w:sz w:val="24"/>
                <w:szCs w:val="24"/>
              </w:rPr>
            </w:pPr>
          </w:p>
        </w:tc>
        <w:tc>
          <w:tcPr>
            <w:tcW w:w="604" w:type="pct"/>
          </w:tcPr>
          <w:p w14:paraId="0EA0981D" w14:textId="77777777" w:rsidR="001B262E" w:rsidRPr="00F9404A" w:rsidRDefault="001B262E" w:rsidP="00337826">
            <w:pPr>
              <w:rPr>
                <w:rFonts w:cstheme="minorHAnsi"/>
                <w:sz w:val="24"/>
                <w:szCs w:val="24"/>
              </w:rPr>
            </w:pPr>
          </w:p>
        </w:tc>
        <w:tc>
          <w:tcPr>
            <w:tcW w:w="549" w:type="pct"/>
          </w:tcPr>
          <w:p w14:paraId="41F85086" w14:textId="77777777" w:rsidR="001B262E" w:rsidRPr="00F9404A" w:rsidRDefault="001B262E" w:rsidP="00337826">
            <w:pPr>
              <w:rPr>
                <w:rFonts w:cstheme="minorHAnsi"/>
                <w:sz w:val="24"/>
                <w:szCs w:val="24"/>
              </w:rPr>
            </w:pPr>
          </w:p>
        </w:tc>
      </w:tr>
      <w:tr w:rsidR="001B262E" w:rsidRPr="00F9404A" w14:paraId="49511E5E" w14:textId="77777777" w:rsidTr="00337826">
        <w:tc>
          <w:tcPr>
            <w:tcW w:w="1499" w:type="pct"/>
          </w:tcPr>
          <w:p w14:paraId="29243DF9" w14:textId="77777777" w:rsidR="001B262E" w:rsidRPr="00F9404A" w:rsidRDefault="001B262E" w:rsidP="00337826">
            <w:pPr>
              <w:rPr>
                <w:rFonts w:cstheme="minorHAnsi"/>
                <w:sz w:val="24"/>
                <w:szCs w:val="24"/>
              </w:rPr>
            </w:pPr>
            <w:r w:rsidRPr="00F9404A">
              <w:rPr>
                <w:rFonts w:cstheme="minorHAnsi"/>
                <w:sz w:val="24"/>
                <w:szCs w:val="24"/>
              </w:rPr>
              <w:lastRenderedPageBreak/>
              <w:t>V učbeniku so ključne informacije znotraj posameznih poglavij zapisane v okvirčkih oz. so jasno ločene od ostalih informacij.</w:t>
            </w:r>
          </w:p>
        </w:tc>
        <w:tc>
          <w:tcPr>
            <w:tcW w:w="586" w:type="pct"/>
          </w:tcPr>
          <w:p w14:paraId="6E6A3985" w14:textId="77777777" w:rsidR="001B262E" w:rsidRPr="00F9404A" w:rsidRDefault="001B262E" w:rsidP="00337826">
            <w:pPr>
              <w:rPr>
                <w:rFonts w:cstheme="minorHAnsi"/>
                <w:sz w:val="24"/>
                <w:szCs w:val="24"/>
              </w:rPr>
            </w:pPr>
          </w:p>
        </w:tc>
        <w:tc>
          <w:tcPr>
            <w:tcW w:w="581" w:type="pct"/>
          </w:tcPr>
          <w:p w14:paraId="7C2D88C4" w14:textId="77777777" w:rsidR="001B262E" w:rsidRPr="00F9404A" w:rsidRDefault="001B262E" w:rsidP="00337826">
            <w:pPr>
              <w:rPr>
                <w:rFonts w:cstheme="minorHAnsi"/>
                <w:sz w:val="24"/>
                <w:szCs w:val="24"/>
              </w:rPr>
            </w:pPr>
          </w:p>
        </w:tc>
        <w:tc>
          <w:tcPr>
            <w:tcW w:w="592" w:type="pct"/>
            <w:gridSpan w:val="2"/>
          </w:tcPr>
          <w:p w14:paraId="79E4C54E" w14:textId="77777777" w:rsidR="001B262E" w:rsidRPr="00F9404A" w:rsidRDefault="001B262E" w:rsidP="00337826">
            <w:pPr>
              <w:rPr>
                <w:rFonts w:cstheme="minorHAnsi"/>
                <w:sz w:val="24"/>
                <w:szCs w:val="24"/>
              </w:rPr>
            </w:pPr>
          </w:p>
        </w:tc>
        <w:tc>
          <w:tcPr>
            <w:tcW w:w="589" w:type="pct"/>
          </w:tcPr>
          <w:p w14:paraId="58723626" w14:textId="77777777" w:rsidR="001B262E" w:rsidRPr="00F9404A" w:rsidRDefault="001B262E" w:rsidP="00337826">
            <w:pPr>
              <w:rPr>
                <w:rFonts w:cstheme="minorHAnsi"/>
                <w:sz w:val="24"/>
                <w:szCs w:val="24"/>
              </w:rPr>
            </w:pPr>
          </w:p>
        </w:tc>
        <w:tc>
          <w:tcPr>
            <w:tcW w:w="604" w:type="pct"/>
          </w:tcPr>
          <w:p w14:paraId="3094308A" w14:textId="77777777" w:rsidR="001B262E" w:rsidRPr="00F9404A" w:rsidRDefault="001B262E" w:rsidP="00337826">
            <w:pPr>
              <w:rPr>
                <w:rFonts w:cstheme="minorHAnsi"/>
                <w:sz w:val="24"/>
                <w:szCs w:val="24"/>
              </w:rPr>
            </w:pPr>
          </w:p>
        </w:tc>
        <w:tc>
          <w:tcPr>
            <w:tcW w:w="549" w:type="pct"/>
          </w:tcPr>
          <w:p w14:paraId="4016E4B7" w14:textId="77777777" w:rsidR="001B262E" w:rsidRPr="00F9404A" w:rsidRDefault="001B262E" w:rsidP="00337826">
            <w:pPr>
              <w:rPr>
                <w:rFonts w:cstheme="minorHAnsi"/>
                <w:sz w:val="24"/>
                <w:szCs w:val="24"/>
              </w:rPr>
            </w:pPr>
          </w:p>
        </w:tc>
      </w:tr>
      <w:tr w:rsidR="001B262E" w:rsidRPr="00F9404A" w14:paraId="5D01BA26" w14:textId="77777777" w:rsidTr="00337826">
        <w:tc>
          <w:tcPr>
            <w:tcW w:w="2672" w:type="pct"/>
            <w:gridSpan w:val="4"/>
            <w:shd w:val="clear" w:color="auto" w:fill="FFCCFF"/>
          </w:tcPr>
          <w:p w14:paraId="4806C67A" w14:textId="77777777" w:rsidR="001B262E" w:rsidRPr="00F9404A" w:rsidRDefault="001B262E" w:rsidP="00337826">
            <w:pPr>
              <w:rPr>
                <w:rFonts w:cstheme="minorHAnsi"/>
                <w:b/>
                <w:sz w:val="24"/>
                <w:szCs w:val="24"/>
              </w:rPr>
            </w:pPr>
            <w:r w:rsidRPr="00F9404A">
              <w:rPr>
                <w:rFonts w:cstheme="minorHAnsi"/>
                <w:b/>
                <w:sz w:val="24"/>
                <w:szCs w:val="24"/>
              </w:rPr>
              <w:t>Skupaj:</w:t>
            </w:r>
          </w:p>
        </w:tc>
        <w:tc>
          <w:tcPr>
            <w:tcW w:w="2328" w:type="pct"/>
            <w:gridSpan w:val="4"/>
            <w:shd w:val="clear" w:color="auto" w:fill="FFCCFF"/>
          </w:tcPr>
          <w:p w14:paraId="46F9175A" w14:textId="77777777" w:rsidR="001B262E" w:rsidRPr="00F9404A" w:rsidRDefault="001B262E" w:rsidP="00337826">
            <w:pPr>
              <w:rPr>
                <w:rFonts w:cstheme="minorHAnsi"/>
                <w:b/>
                <w:sz w:val="24"/>
                <w:szCs w:val="24"/>
              </w:rPr>
            </w:pPr>
            <w:r w:rsidRPr="00F9404A">
              <w:rPr>
                <w:rFonts w:cstheme="minorHAnsi"/>
                <w:b/>
                <w:sz w:val="24"/>
                <w:szCs w:val="24"/>
              </w:rPr>
              <w:t>Možnih: 60</w:t>
            </w:r>
          </w:p>
        </w:tc>
      </w:tr>
      <w:tr w:rsidR="001B262E" w:rsidRPr="00F9404A" w14:paraId="4813A7DE" w14:textId="77777777" w:rsidTr="00337826">
        <w:tc>
          <w:tcPr>
            <w:tcW w:w="5000" w:type="pct"/>
            <w:gridSpan w:val="8"/>
            <w:shd w:val="clear" w:color="auto" w:fill="FFFF99"/>
          </w:tcPr>
          <w:p w14:paraId="264F3792" w14:textId="77777777" w:rsidR="001B262E" w:rsidRPr="00F9404A" w:rsidRDefault="001B262E" w:rsidP="00337826">
            <w:pPr>
              <w:rPr>
                <w:rFonts w:cstheme="minorHAnsi"/>
                <w:b/>
                <w:sz w:val="24"/>
                <w:szCs w:val="24"/>
              </w:rPr>
            </w:pPr>
            <w:r w:rsidRPr="00F9404A">
              <w:rPr>
                <w:rFonts w:cstheme="minorHAnsi"/>
                <w:b/>
                <w:sz w:val="24"/>
                <w:szCs w:val="24"/>
              </w:rPr>
              <w:t xml:space="preserve">2. Oblika besedila </w:t>
            </w:r>
            <w:r w:rsidRPr="00F9404A">
              <w:rPr>
                <w:rStyle w:val="FootnoteReference"/>
                <w:rFonts w:cstheme="minorHAnsi"/>
                <w:b/>
                <w:sz w:val="24"/>
                <w:szCs w:val="24"/>
              </w:rPr>
              <w:footnoteReference w:id="13"/>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14"/>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15"/>
            </w:r>
            <w:r w:rsidRPr="00F9404A">
              <w:rPr>
                <w:rFonts w:cstheme="minorHAnsi"/>
                <w:b/>
                <w:sz w:val="24"/>
                <w:szCs w:val="24"/>
                <w:vertAlign w:val="superscript"/>
              </w:rPr>
              <w:t xml:space="preserve">, </w:t>
            </w:r>
            <w:r w:rsidRPr="00F9404A">
              <w:rPr>
                <w:rStyle w:val="FootnoteReference"/>
                <w:rFonts w:cstheme="minorHAnsi"/>
                <w:b/>
                <w:sz w:val="24"/>
                <w:szCs w:val="24"/>
              </w:rPr>
              <w:footnoteReference w:id="16"/>
            </w:r>
            <w:r w:rsidRPr="00F9404A">
              <w:rPr>
                <w:rFonts w:cstheme="minorHAnsi"/>
                <w:b/>
                <w:sz w:val="24"/>
                <w:szCs w:val="24"/>
                <w:vertAlign w:val="superscript"/>
              </w:rPr>
              <w:t>,</w:t>
            </w:r>
          </w:p>
        </w:tc>
      </w:tr>
      <w:tr w:rsidR="001B262E" w:rsidRPr="00F9404A" w14:paraId="05051DFC" w14:textId="77777777" w:rsidTr="00337826">
        <w:tc>
          <w:tcPr>
            <w:tcW w:w="5000" w:type="pct"/>
            <w:gridSpan w:val="8"/>
            <w:shd w:val="clear" w:color="auto" w:fill="CCECFF"/>
          </w:tcPr>
          <w:p w14:paraId="351BC298" w14:textId="77777777" w:rsidR="001B262E" w:rsidRPr="00F9404A" w:rsidRDefault="001B262E" w:rsidP="00337826">
            <w:pPr>
              <w:rPr>
                <w:rFonts w:cstheme="minorHAnsi"/>
                <w:sz w:val="24"/>
                <w:szCs w:val="24"/>
              </w:rPr>
            </w:pPr>
            <w:r w:rsidRPr="00F9404A">
              <w:rPr>
                <w:rFonts w:cstheme="minorHAnsi"/>
                <w:sz w:val="24"/>
                <w:szCs w:val="24"/>
              </w:rPr>
              <w:t>Pisava</w:t>
            </w:r>
          </w:p>
        </w:tc>
      </w:tr>
      <w:tr w:rsidR="001B262E" w:rsidRPr="00F9404A" w14:paraId="5B11D31E" w14:textId="77777777" w:rsidTr="00337826">
        <w:tc>
          <w:tcPr>
            <w:tcW w:w="1499" w:type="pct"/>
          </w:tcPr>
          <w:p w14:paraId="305BFB14" w14:textId="77777777" w:rsidR="001B262E" w:rsidRPr="00F9404A" w:rsidRDefault="001B262E" w:rsidP="00337826">
            <w:pPr>
              <w:rPr>
                <w:rFonts w:cstheme="minorHAnsi"/>
                <w:sz w:val="24"/>
                <w:szCs w:val="24"/>
              </w:rPr>
            </w:pPr>
            <w:r w:rsidRPr="00F9404A">
              <w:rPr>
                <w:rFonts w:cstheme="minorHAnsi"/>
                <w:sz w:val="24"/>
                <w:szCs w:val="24"/>
              </w:rPr>
              <w:t xml:space="preserve">V učbeniku je oblika pisave enostavna, enakomerna, neserifna (npr. Arial, Comic Sans, Verdana, Tahoma, Century Gothic, Trebuchet, Calibri, Open Sans). </w:t>
            </w:r>
          </w:p>
        </w:tc>
        <w:tc>
          <w:tcPr>
            <w:tcW w:w="586" w:type="pct"/>
          </w:tcPr>
          <w:p w14:paraId="53BC0063" w14:textId="77777777" w:rsidR="001B262E" w:rsidRPr="00F9404A" w:rsidRDefault="001B262E" w:rsidP="00337826">
            <w:pPr>
              <w:rPr>
                <w:rFonts w:cstheme="minorHAnsi"/>
                <w:sz w:val="24"/>
                <w:szCs w:val="24"/>
              </w:rPr>
            </w:pPr>
          </w:p>
        </w:tc>
        <w:tc>
          <w:tcPr>
            <w:tcW w:w="587" w:type="pct"/>
            <w:gridSpan w:val="2"/>
          </w:tcPr>
          <w:p w14:paraId="6E67B2CC" w14:textId="77777777" w:rsidR="001B262E" w:rsidRPr="00F9404A" w:rsidRDefault="001B262E" w:rsidP="00337826">
            <w:pPr>
              <w:rPr>
                <w:rFonts w:cstheme="minorHAnsi"/>
                <w:sz w:val="24"/>
                <w:szCs w:val="24"/>
              </w:rPr>
            </w:pPr>
          </w:p>
        </w:tc>
        <w:tc>
          <w:tcPr>
            <w:tcW w:w="588" w:type="pct"/>
          </w:tcPr>
          <w:p w14:paraId="1B433E56" w14:textId="77777777" w:rsidR="001B262E" w:rsidRPr="00F9404A" w:rsidRDefault="001B262E" w:rsidP="00337826">
            <w:pPr>
              <w:rPr>
                <w:rFonts w:cstheme="minorHAnsi"/>
                <w:sz w:val="24"/>
                <w:szCs w:val="24"/>
              </w:rPr>
            </w:pPr>
          </w:p>
        </w:tc>
        <w:tc>
          <w:tcPr>
            <w:tcW w:w="587" w:type="pct"/>
          </w:tcPr>
          <w:p w14:paraId="7DBB3764" w14:textId="77777777" w:rsidR="001B262E" w:rsidRPr="00F9404A" w:rsidRDefault="001B262E" w:rsidP="00337826">
            <w:pPr>
              <w:rPr>
                <w:rFonts w:cstheme="minorHAnsi"/>
                <w:sz w:val="24"/>
                <w:szCs w:val="24"/>
              </w:rPr>
            </w:pPr>
          </w:p>
        </w:tc>
        <w:tc>
          <w:tcPr>
            <w:tcW w:w="604" w:type="pct"/>
          </w:tcPr>
          <w:p w14:paraId="1248E27B" w14:textId="77777777" w:rsidR="001B262E" w:rsidRPr="00F9404A" w:rsidRDefault="001B262E" w:rsidP="00337826">
            <w:pPr>
              <w:rPr>
                <w:rFonts w:cstheme="minorHAnsi"/>
                <w:sz w:val="24"/>
                <w:szCs w:val="24"/>
              </w:rPr>
            </w:pPr>
          </w:p>
        </w:tc>
        <w:tc>
          <w:tcPr>
            <w:tcW w:w="549" w:type="pct"/>
          </w:tcPr>
          <w:p w14:paraId="11253292" w14:textId="77777777" w:rsidR="001B262E" w:rsidRPr="00F9404A" w:rsidRDefault="001B262E" w:rsidP="00337826">
            <w:pPr>
              <w:rPr>
                <w:rFonts w:cstheme="minorHAnsi"/>
                <w:sz w:val="24"/>
                <w:szCs w:val="24"/>
              </w:rPr>
            </w:pPr>
          </w:p>
        </w:tc>
      </w:tr>
      <w:tr w:rsidR="001B262E" w:rsidRPr="00F9404A" w14:paraId="10A1CFD9" w14:textId="77777777" w:rsidTr="00337826">
        <w:tc>
          <w:tcPr>
            <w:tcW w:w="1499" w:type="pct"/>
          </w:tcPr>
          <w:p w14:paraId="55DD1C0F" w14:textId="77777777" w:rsidR="001B262E" w:rsidRPr="00F9404A" w:rsidRDefault="001B262E" w:rsidP="00337826">
            <w:pPr>
              <w:rPr>
                <w:rFonts w:cstheme="minorHAnsi"/>
                <w:sz w:val="24"/>
                <w:szCs w:val="24"/>
              </w:rPr>
            </w:pPr>
            <w:r w:rsidRPr="00F9404A">
              <w:rPr>
                <w:rFonts w:cstheme="minorHAnsi"/>
                <w:sz w:val="24"/>
                <w:szCs w:val="24"/>
              </w:rPr>
              <w:t xml:space="preserve">Velikost pisave je med 12 in 14 (kar omogoča lažjo berljivost). </w:t>
            </w:r>
          </w:p>
        </w:tc>
        <w:tc>
          <w:tcPr>
            <w:tcW w:w="586" w:type="pct"/>
          </w:tcPr>
          <w:p w14:paraId="1E8A5673" w14:textId="77777777" w:rsidR="001B262E" w:rsidRPr="00F9404A" w:rsidRDefault="001B262E" w:rsidP="00337826">
            <w:pPr>
              <w:rPr>
                <w:rFonts w:cstheme="minorHAnsi"/>
                <w:sz w:val="24"/>
                <w:szCs w:val="24"/>
              </w:rPr>
            </w:pPr>
          </w:p>
        </w:tc>
        <w:tc>
          <w:tcPr>
            <w:tcW w:w="587" w:type="pct"/>
            <w:gridSpan w:val="2"/>
          </w:tcPr>
          <w:p w14:paraId="3C233BF1" w14:textId="77777777" w:rsidR="001B262E" w:rsidRPr="00F9404A" w:rsidRDefault="001B262E" w:rsidP="00337826">
            <w:pPr>
              <w:rPr>
                <w:rFonts w:cstheme="minorHAnsi"/>
                <w:sz w:val="24"/>
                <w:szCs w:val="24"/>
              </w:rPr>
            </w:pPr>
          </w:p>
        </w:tc>
        <w:tc>
          <w:tcPr>
            <w:tcW w:w="588" w:type="pct"/>
          </w:tcPr>
          <w:p w14:paraId="2EBF4EF0" w14:textId="77777777" w:rsidR="001B262E" w:rsidRPr="00F9404A" w:rsidRDefault="001B262E" w:rsidP="00337826">
            <w:pPr>
              <w:rPr>
                <w:rFonts w:cstheme="minorHAnsi"/>
                <w:sz w:val="24"/>
                <w:szCs w:val="24"/>
              </w:rPr>
            </w:pPr>
          </w:p>
        </w:tc>
        <w:tc>
          <w:tcPr>
            <w:tcW w:w="587" w:type="pct"/>
          </w:tcPr>
          <w:p w14:paraId="7C44247A" w14:textId="77777777" w:rsidR="001B262E" w:rsidRPr="00F9404A" w:rsidRDefault="001B262E" w:rsidP="00337826">
            <w:pPr>
              <w:rPr>
                <w:rFonts w:cstheme="minorHAnsi"/>
                <w:sz w:val="24"/>
                <w:szCs w:val="24"/>
              </w:rPr>
            </w:pPr>
          </w:p>
        </w:tc>
        <w:tc>
          <w:tcPr>
            <w:tcW w:w="604" w:type="pct"/>
          </w:tcPr>
          <w:p w14:paraId="5D384D9C" w14:textId="77777777" w:rsidR="001B262E" w:rsidRPr="00F9404A" w:rsidRDefault="001B262E" w:rsidP="00337826">
            <w:pPr>
              <w:rPr>
                <w:rFonts w:cstheme="minorHAnsi"/>
                <w:sz w:val="24"/>
                <w:szCs w:val="24"/>
              </w:rPr>
            </w:pPr>
          </w:p>
        </w:tc>
        <w:tc>
          <w:tcPr>
            <w:tcW w:w="549" w:type="pct"/>
          </w:tcPr>
          <w:p w14:paraId="54064C16" w14:textId="77777777" w:rsidR="001B262E" w:rsidRPr="00F9404A" w:rsidRDefault="001B262E" w:rsidP="00337826">
            <w:pPr>
              <w:rPr>
                <w:rFonts w:cstheme="minorHAnsi"/>
                <w:sz w:val="24"/>
                <w:szCs w:val="24"/>
              </w:rPr>
            </w:pPr>
          </w:p>
        </w:tc>
      </w:tr>
      <w:tr w:rsidR="001B262E" w:rsidRPr="00F9404A" w14:paraId="593A3F93" w14:textId="77777777" w:rsidTr="00337826">
        <w:tc>
          <w:tcPr>
            <w:tcW w:w="1499" w:type="pct"/>
          </w:tcPr>
          <w:p w14:paraId="2AAF61DE" w14:textId="77777777" w:rsidR="001B262E" w:rsidRPr="00F9404A" w:rsidRDefault="001B262E" w:rsidP="00337826">
            <w:pPr>
              <w:rPr>
                <w:rFonts w:cstheme="minorHAnsi"/>
                <w:sz w:val="24"/>
                <w:szCs w:val="24"/>
              </w:rPr>
            </w:pPr>
            <w:r w:rsidRPr="00F9404A">
              <w:rPr>
                <w:rFonts w:cstheme="minorHAnsi"/>
                <w:sz w:val="24"/>
                <w:szCs w:val="24"/>
              </w:rPr>
              <w:t>V besedilu ni poševnega tiska.</w:t>
            </w:r>
          </w:p>
        </w:tc>
        <w:tc>
          <w:tcPr>
            <w:tcW w:w="586" w:type="pct"/>
          </w:tcPr>
          <w:p w14:paraId="254A57AB" w14:textId="77777777" w:rsidR="001B262E" w:rsidRPr="00F9404A" w:rsidRDefault="001B262E" w:rsidP="00337826">
            <w:pPr>
              <w:rPr>
                <w:rFonts w:cstheme="minorHAnsi"/>
                <w:sz w:val="24"/>
                <w:szCs w:val="24"/>
              </w:rPr>
            </w:pPr>
          </w:p>
        </w:tc>
        <w:tc>
          <w:tcPr>
            <w:tcW w:w="587" w:type="pct"/>
            <w:gridSpan w:val="2"/>
          </w:tcPr>
          <w:p w14:paraId="301202AE" w14:textId="77777777" w:rsidR="001B262E" w:rsidRPr="00F9404A" w:rsidRDefault="001B262E" w:rsidP="00337826">
            <w:pPr>
              <w:rPr>
                <w:rFonts w:cstheme="minorHAnsi"/>
                <w:sz w:val="24"/>
                <w:szCs w:val="24"/>
              </w:rPr>
            </w:pPr>
          </w:p>
        </w:tc>
        <w:tc>
          <w:tcPr>
            <w:tcW w:w="588" w:type="pct"/>
          </w:tcPr>
          <w:p w14:paraId="3DFD9298" w14:textId="77777777" w:rsidR="001B262E" w:rsidRPr="00F9404A" w:rsidRDefault="001B262E" w:rsidP="00337826">
            <w:pPr>
              <w:rPr>
                <w:rFonts w:cstheme="minorHAnsi"/>
                <w:sz w:val="24"/>
                <w:szCs w:val="24"/>
              </w:rPr>
            </w:pPr>
          </w:p>
        </w:tc>
        <w:tc>
          <w:tcPr>
            <w:tcW w:w="587" w:type="pct"/>
          </w:tcPr>
          <w:p w14:paraId="43EDB2B3" w14:textId="77777777" w:rsidR="001B262E" w:rsidRPr="00F9404A" w:rsidRDefault="001B262E" w:rsidP="00337826">
            <w:pPr>
              <w:rPr>
                <w:rFonts w:cstheme="minorHAnsi"/>
                <w:sz w:val="24"/>
                <w:szCs w:val="24"/>
              </w:rPr>
            </w:pPr>
          </w:p>
        </w:tc>
        <w:tc>
          <w:tcPr>
            <w:tcW w:w="604" w:type="pct"/>
          </w:tcPr>
          <w:p w14:paraId="10ED62EF" w14:textId="77777777" w:rsidR="001B262E" w:rsidRPr="00F9404A" w:rsidRDefault="001B262E" w:rsidP="00337826">
            <w:pPr>
              <w:pStyle w:val="CommentText"/>
              <w:rPr>
                <w:rFonts w:cstheme="minorHAnsi"/>
                <w:sz w:val="24"/>
                <w:szCs w:val="24"/>
              </w:rPr>
            </w:pPr>
          </w:p>
        </w:tc>
        <w:tc>
          <w:tcPr>
            <w:tcW w:w="549" w:type="pct"/>
          </w:tcPr>
          <w:p w14:paraId="7DF91F7F" w14:textId="77777777" w:rsidR="001B262E" w:rsidRPr="00F9404A" w:rsidRDefault="001B262E" w:rsidP="00337826">
            <w:pPr>
              <w:rPr>
                <w:rFonts w:cstheme="minorHAnsi"/>
                <w:sz w:val="24"/>
                <w:szCs w:val="24"/>
              </w:rPr>
            </w:pPr>
          </w:p>
        </w:tc>
      </w:tr>
      <w:tr w:rsidR="001B262E" w:rsidRPr="00F9404A" w14:paraId="1AAAF9BB" w14:textId="77777777" w:rsidTr="00337826">
        <w:tc>
          <w:tcPr>
            <w:tcW w:w="1499" w:type="pct"/>
          </w:tcPr>
          <w:p w14:paraId="2AA5CEBC" w14:textId="77777777" w:rsidR="001B262E" w:rsidRPr="00F9404A" w:rsidRDefault="001B262E" w:rsidP="00337826">
            <w:pPr>
              <w:rPr>
                <w:rFonts w:cstheme="minorHAnsi"/>
                <w:sz w:val="24"/>
                <w:szCs w:val="24"/>
              </w:rPr>
            </w:pPr>
            <w:r w:rsidRPr="00F9404A">
              <w:rPr>
                <w:rFonts w:cstheme="minorHAnsi"/>
                <w:sz w:val="24"/>
                <w:szCs w:val="24"/>
              </w:rPr>
              <w:t>V besedilu ni podčrtanega tiska.</w:t>
            </w:r>
          </w:p>
        </w:tc>
        <w:tc>
          <w:tcPr>
            <w:tcW w:w="586" w:type="pct"/>
          </w:tcPr>
          <w:p w14:paraId="35F8BE17" w14:textId="77777777" w:rsidR="001B262E" w:rsidRPr="00F9404A" w:rsidRDefault="001B262E" w:rsidP="00337826">
            <w:pPr>
              <w:rPr>
                <w:rFonts w:cstheme="minorHAnsi"/>
                <w:sz w:val="24"/>
                <w:szCs w:val="24"/>
              </w:rPr>
            </w:pPr>
          </w:p>
        </w:tc>
        <w:tc>
          <w:tcPr>
            <w:tcW w:w="587" w:type="pct"/>
            <w:gridSpan w:val="2"/>
          </w:tcPr>
          <w:p w14:paraId="22A15040" w14:textId="77777777" w:rsidR="001B262E" w:rsidRPr="00F9404A" w:rsidRDefault="001B262E" w:rsidP="00337826">
            <w:pPr>
              <w:rPr>
                <w:rFonts w:cstheme="minorHAnsi"/>
                <w:sz w:val="24"/>
                <w:szCs w:val="24"/>
              </w:rPr>
            </w:pPr>
          </w:p>
        </w:tc>
        <w:tc>
          <w:tcPr>
            <w:tcW w:w="588" w:type="pct"/>
          </w:tcPr>
          <w:p w14:paraId="21905D33" w14:textId="77777777" w:rsidR="001B262E" w:rsidRPr="00F9404A" w:rsidRDefault="001B262E" w:rsidP="00337826">
            <w:pPr>
              <w:rPr>
                <w:rFonts w:cstheme="minorHAnsi"/>
                <w:sz w:val="24"/>
                <w:szCs w:val="24"/>
              </w:rPr>
            </w:pPr>
          </w:p>
        </w:tc>
        <w:tc>
          <w:tcPr>
            <w:tcW w:w="587" w:type="pct"/>
          </w:tcPr>
          <w:p w14:paraId="3A543EFA" w14:textId="77777777" w:rsidR="001B262E" w:rsidRPr="00F9404A" w:rsidRDefault="001B262E" w:rsidP="00337826">
            <w:pPr>
              <w:rPr>
                <w:rFonts w:cstheme="minorHAnsi"/>
                <w:sz w:val="24"/>
                <w:szCs w:val="24"/>
              </w:rPr>
            </w:pPr>
          </w:p>
        </w:tc>
        <w:tc>
          <w:tcPr>
            <w:tcW w:w="604" w:type="pct"/>
          </w:tcPr>
          <w:p w14:paraId="4D00C14E" w14:textId="77777777" w:rsidR="001B262E" w:rsidRPr="00F9404A" w:rsidRDefault="001B262E" w:rsidP="00337826">
            <w:pPr>
              <w:pStyle w:val="CommentText"/>
              <w:rPr>
                <w:rFonts w:cstheme="minorHAnsi"/>
                <w:sz w:val="24"/>
                <w:szCs w:val="24"/>
              </w:rPr>
            </w:pPr>
          </w:p>
        </w:tc>
        <w:tc>
          <w:tcPr>
            <w:tcW w:w="549" w:type="pct"/>
          </w:tcPr>
          <w:p w14:paraId="3104A7ED" w14:textId="77777777" w:rsidR="001B262E" w:rsidRPr="00F9404A" w:rsidRDefault="001B262E" w:rsidP="00337826">
            <w:pPr>
              <w:rPr>
                <w:rFonts w:cstheme="minorHAnsi"/>
                <w:sz w:val="24"/>
                <w:szCs w:val="24"/>
              </w:rPr>
            </w:pPr>
          </w:p>
        </w:tc>
      </w:tr>
      <w:tr w:rsidR="001B262E" w:rsidRPr="00F9404A" w14:paraId="66D8D20C" w14:textId="77777777" w:rsidTr="00337826">
        <w:tc>
          <w:tcPr>
            <w:tcW w:w="1499" w:type="pct"/>
          </w:tcPr>
          <w:p w14:paraId="2C3B2B1D" w14:textId="77777777" w:rsidR="001B262E" w:rsidRPr="00F9404A" w:rsidRDefault="001B262E" w:rsidP="00337826">
            <w:pPr>
              <w:rPr>
                <w:rFonts w:cstheme="minorHAnsi"/>
                <w:sz w:val="24"/>
                <w:szCs w:val="24"/>
              </w:rPr>
            </w:pPr>
            <w:r w:rsidRPr="00F9404A">
              <w:rPr>
                <w:rFonts w:cstheme="minorHAnsi"/>
                <w:sz w:val="24"/>
                <w:szCs w:val="24"/>
              </w:rPr>
              <w:t xml:space="preserve">Besedilo v učbeniku je napisano le z malimi tiskanimi črkami (razen rabe </w:t>
            </w:r>
            <w:r w:rsidRPr="00F9404A">
              <w:rPr>
                <w:rFonts w:cstheme="minorHAnsi"/>
                <w:sz w:val="24"/>
                <w:szCs w:val="24"/>
              </w:rPr>
              <w:lastRenderedPageBreak/>
              <w:t>velike začetnice).</w:t>
            </w:r>
          </w:p>
        </w:tc>
        <w:tc>
          <w:tcPr>
            <w:tcW w:w="586" w:type="pct"/>
          </w:tcPr>
          <w:p w14:paraId="74F1C981" w14:textId="77777777" w:rsidR="001B262E" w:rsidRPr="00F9404A" w:rsidRDefault="001B262E" w:rsidP="00337826">
            <w:pPr>
              <w:rPr>
                <w:rFonts w:cstheme="minorHAnsi"/>
                <w:sz w:val="24"/>
                <w:szCs w:val="24"/>
              </w:rPr>
            </w:pPr>
          </w:p>
        </w:tc>
        <w:tc>
          <w:tcPr>
            <w:tcW w:w="587" w:type="pct"/>
            <w:gridSpan w:val="2"/>
          </w:tcPr>
          <w:p w14:paraId="7ACC4F1F" w14:textId="77777777" w:rsidR="001B262E" w:rsidRPr="00F9404A" w:rsidRDefault="001B262E" w:rsidP="00337826">
            <w:pPr>
              <w:rPr>
                <w:rFonts w:cstheme="minorHAnsi"/>
                <w:sz w:val="24"/>
                <w:szCs w:val="24"/>
              </w:rPr>
            </w:pPr>
          </w:p>
        </w:tc>
        <w:tc>
          <w:tcPr>
            <w:tcW w:w="588" w:type="pct"/>
          </w:tcPr>
          <w:p w14:paraId="0B0462CF" w14:textId="77777777" w:rsidR="001B262E" w:rsidRPr="00F9404A" w:rsidRDefault="001B262E" w:rsidP="00337826">
            <w:pPr>
              <w:rPr>
                <w:rFonts w:cstheme="minorHAnsi"/>
                <w:sz w:val="24"/>
                <w:szCs w:val="24"/>
              </w:rPr>
            </w:pPr>
          </w:p>
        </w:tc>
        <w:tc>
          <w:tcPr>
            <w:tcW w:w="587" w:type="pct"/>
          </w:tcPr>
          <w:p w14:paraId="424F4D21" w14:textId="77777777" w:rsidR="001B262E" w:rsidRPr="00F9404A" w:rsidRDefault="001B262E" w:rsidP="00337826">
            <w:pPr>
              <w:rPr>
                <w:rFonts w:cstheme="minorHAnsi"/>
                <w:sz w:val="24"/>
                <w:szCs w:val="24"/>
              </w:rPr>
            </w:pPr>
          </w:p>
        </w:tc>
        <w:tc>
          <w:tcPr>
            <w:tcW w:w="604" w:type="pct"/>
          </w:tcPr>
          <w:p w14:paraId="774ED216" w14:textId="77777777" w:rsidR="001B262E" w:rsidRPr="00F9404A" w:rsidRDefault="001B262E" w:rsidP="00337826">
            <w:pPr>
              <w:pStyle w:val="CommentText"/>
              <w:rPr>
                <w:rFonts w:cstheme="minorHAnsi"/>
                <w:sz w:val="24"/>
                <w:szCs w:val="24"/>
              </w:rPr>
            </w:pPr>
          </w:p>
        </w:tc>
        <w:tc>
          <w:tcPr>
            <w:tcW w:w="549" w:type="pct"/>
          </w:tcPr>
          <w:p w14:paraId="25DE93CC" w14:textId="77777777" w:rsidR="001B262E" w:rsidRPr="00F9404A" w:rsidRDefault="001B262E" w:rsidP="00337826">
            <w:pPr>
              <w:rPr>
                <w:rFonts w:cstheme="minorHAnsi"/>
                <w:sz w:val="24"/>
                <w:szCs w:val="24"/>
              </w:rPr>
            </w:pPr>
          </w:p>
        </w:tc>
      </w:tr>
      <w:tr w:rsidR="001B262E" w:rsidRPr="00F9404A" w14:paraId="2D87918C" w14:textId="77777777" w:rsidTr="00337826">
        <w:tc>
          <w:tcPr>
            <w:tcW w:w="1499" w:type="pct"/>
          </w:tcPr>
          <w:p w14:paraId="26FF0781" w14:textId="77777777" w:rsidR="001B262E" w:rsidRPr="00F9404A" w:rsidRDefault="001B262E" w:rsidP="00337826">
            <w:pPr>
              <w:rPr>
                <w:rFonts w:cstheme="minorHAnsi"/>
                <w:sz w:val="24"/>
                <w:szCs w:val="24"/>
              </w:rPr>
            </w:pPr>
            <w:r w:rsidRPr="00F9404A">
              <w:rPr>
                <w:rFonts w:cstheme="minorHAnsi"/>
                <w:sz w:val="24"/>
                <w:szCs w:val="24"/>
              </w:rPr>
              <w:lastRenderedPageBreak/>
              <w:t>Naslovi poglavij in podpoglavij so napisani z malimi tiskanimi črkami.</w:t>
            </w:r>
          </w:p>
        </w:tc>
        <w:tc>
          <w:tcPr>
            <w:tcW w:w="586" w:type="pct"/>
          </w:tcPr>
          <w:p w14:paraId="20CF9DFB" w14:textId="77777777" w:rsidR="001B262E" w:rsidRPr="00F9404A" w:rsidRDefault="001B262E" w:rsidP="00337826">
            <w:pPr>
              <w:rPr>
                <w:rFonts w:cstheme="minorHAnsi"/>
                <w:sz w:val="24"/>
                <w:szCs w:val="24"/>
              </w:rPr>
            </w:pPr>
          </w:p>
        </w:tc>
        <w:tc>
          <w:tcPr>
            <w:tcW w:w="587" w:type="pct"/>
            <w:gridSpan w:val="2"/>
          </w:tcPr>
          <w:p w14:paraId="57EC6FE9" w14:textId="77777777" w:rsidR="001B262E" w:rsidRPr="00F9404A" w:rsidRDefault="001B262E" w:rsidP="00337826">
            <w:pPr>
              <w:rPr>
                <w:rFonts w:cstheme="minorHAnsi"/>
                <w:sz w:val="24"/>
                <w:szCs w:val="24"/>
              </w:rPr>
            </w:pPr>
          </w:p>
        </w:tc>
        <w:tc>
          <w:tcPr>
            <w:tcW w:w="588" w:type="pct"/>
          </w:tcPr>
          <w:p w14:paraId="248E33A9" w14:textId="77777777" w:rsidR="001B262E" w:rsidRPr="00F9404A" w:rsidRDefault="001B262E" w:rsidP="00337826">
            <w:pPr>
              <w:rPr>
                <w:rFonts w:cstheme="minorHAnsi"/>
                <w:sz w:val="24"/>
                <w:szCs w:val="24"/>
              </w:rPr>
            </w:pPr>
          </w:p>
        </w:tc>
        <w:tc>
          <w:tcPr>
            <w:tcW w:w="587" w:type="pct"/>
          </w:tcPr>
          <w:p w14:paraId="7E609117" w14:textId="77777777" w:rsidR="001B262E" w:rsidRPr="00F9404A" w:rsidRDefault="001B262E" w:rsidP="00337826">
            <w:pPr>
              <w:rPr>
                <w:rFonts w:cstheme="minorHAnsi"/>
                <w:sz w:val="24"/>
                <w:szCs w:val="24"/>
              </w:rPr>
            </w:pPr>
          </w:p>
        </w:tc>
        <w:tc>
          <w:tcPr>
            <w:tcW w:w="604" w:type="pct"/>
          </w:tcPr>
          <w:p w14:paraId="59AB101F" w14:textId="77777777" w:rsidR="001B262E" w:rsidRPr="00F9404A" w:rsidRDefault="001B262E" w:rsidP="00337826">
            <w:pPr>
              <w:pStyle w:val="CommentText"/>
              <w:rPr>
                <w:rFonts w:cstheme="minorHAnsi"/>
                <w:sz w:val="24"/>
                <w:szCs w:val="24"/>
                <w:highlight w:val="yellow"/>
              </w:rPr>
            </w:pPr>
          </w:p>
        </w:tc>
        <w:tc>
          <w:tcPr>
            <w:tcW w:w="549" w:type="pct"/>
          </w:tcPr>
          <w:p w14:paraId="12965D57" w14:textId="77777777" w:rsidR="001B262E" w:rsidRPr="00F9404A" w:rsidRDefault="001B262E" w:rsidP="00337826">
            <w:pPr>
              <w:rPr>
                <w:rFonts w:cstheme="minorHAnsi"/>
                <w:sz w:val="24"/>
                <w:szCs w:val="24"/>
              </w:rPr>
            </w:pPr>
          </w:p>
        </w:tc>
      </w:tr>
      <w:tr w:rsidR="001B262E" w:rsidRPr="00F9404A" w14:paraId="27DAFE12" w14:textId="77777777" w:rsidTr="00337826">
        <w:tc>
          <w:tcPr>
            <w:tcW w:w="1499" w:type="pct"/>
          </w:tcPr>
          <w:p w14:paraId="44E77184" w14:textId="77777777" w:rsidR="001B262E" w:rsidRPr="00F9404A" w:rsidRDefault="001B262E" w:rsidP="00337826">
            <w:pPr>
              <w:rPr>
                <w:rFonts w:cstheme="minorHAnsi"/>
                <w:sz w:val="24"/>
                <w:szCs w:val="24"/>
              </w:rPr>
            </w:pPr>
            <w:r w:rsidRPr="00F9404A">
              <w:rPr>
                <w:rFonts w:cstheme="minorHAnsi"/>
                <w:sz w:val="24"/>
                <w:szCs w:val="24"/>
              </w:rPr>
              <w:t>V učbeniku sta na posamezni strani uporabljeni največ dve različni obliki pisave (npr. ena oblika za naslov, druga za preostalo vsebino).</w:t>
            </w:r>
          </w:p>
        </w:tc>
        <w:tc>
          <w:tcPr>
            <w:tcW w:w="586" w:type="pct"/>
          </w:tcPr>
          <w:p w14:paraId="7DFA9DA1" w14:textId="77777777" w:rsidR="001B262E" w:rsidRPr="00F9404A" w:rsidRDefault="001B262E" w:rsidP="00337826">
            <w:pPr>
              <w:rPr>
                <w:rFonts w:cstheme="minorHAnsi"/>
                <w:sz w:val="24"/>
                <w:szCs w:val="24"/>
              </w:rPr>
            </w:pPr>
          </w:p>
        </w:tc>
        <w:tc>
          <w:tcPr>
            <w:tcW w:w="587" w:type="pct"/>
            <w:gridSpan w:val="2"/>
          </w:tcPr>
          <w:p w14:paraId="127E3109" w14:textId="77777777" w:rsidR="001B262E" w:rsidRPr="00F9404A" w:rsidRDefault="001B262E" w:rsidP="00337826">
            <w:pPr>
              <w:rPr>
                <w:rFonts w:cstheme="minorHAnsi"/>
                <w:sz w:val="24"/>
                <w:szCs w:val="24"/>
              </w:rPr>
            </w:pPr>
          </w:p>
        </w:tc>
        <w:tc>
          <w:tcPr>
            <w:tcW w:w="588" w:type="pct"/>
          </w:tcPr>
          <w:p w14:paraId="0E2BF061" w14:textId="77777777" w:rsidR="001B262E" w:rsidRPr="00F9404A" w:rsidRDefault="001B262E" w:rsidP="00337826">
            <w:pPr>
              <w:rPr>
                <w:rFonts w:cstheme="minorHAnsi"/>
                <w:sz w:val="24"/>
                <w:szCs w:val="24"/>
              </w:rPr>
            </w:pPr>
          </w:p>
        </w:tc>
        <w:tc>
          <w:tcPr>
            <w:tcW w:w="587" w:type="pct"/>
          </w:tcPr>
          <w:p w14:paraId="46B15F01" w14:textId="77777777" w:rsidR="001B262E" w:rsidRPr="00F9404A" w:rsidRDefault="001B262E" w:rsidP="00337826">
            <w:pPr>
              <w:rPr>
                <w:rFonts w:cstheme="minorHAnsi"/>
                <w:sz w:val="24"/>
                <w:szCs w:val="24"/>
              </w:rPr>
            </w:pPr>
          </w:p>
        </w:tc>
        <w:tc>
          <w:tcPr>
            <w:tcW w:w="604" w:type="pct"/>
          </w:tcPr>
          <w:p w14:paraId="1D9671D2" w14:textId="77777777" w:rsidR="001B262E" w:rsidRPr="00F9404A" w:rsidRDefault="001B262E" w:rsidP="00337826">
            <w:pPr>
              <w:rPr>
                <w:rFonts w:cstheme="minorHAnsi"/>
                <w:sz w:val="24"/>
                <w:szCs w:val="24"/>
              </w:rPr>
            </w:pPr>
          </w:p>
        </w:tc>
        <w:tc>
          <w:tcPr>
            <w:tcW w:w="549" w:type="pct"/>
          </w:tcPr>
          <w:p w14:paraId="2F995191" w14:textId="77777777" w:rsidR="001B262E" w:rsidRPr="00F9404A" w:rsidRDefault="001B262E" w:rsidP="00337826">
            <w:pPr>
              <w:rPr>
                <w:rFonts w:cstheme="minorHAnsi"/>
                <w:sz w:val="24"/>
                <w:szCs w:val="24"/>
              </w:rPr>
            </w:pPr>
          </w:p>
        </w:tc>
      </w:tr>
      <w:tr w:rsidR="001B262E" w:rsidRPr="00F9404A" w14:paraId="6A40CDBD" w14:textId="77777777" w:rsidTr="00337826">
        <w:tc>
          <w:tcPr>
            <w:tcW w:w="1499" w:type="pct"/>
          </w:tcPr>
          <w:p w14:paraId="1751BC94" w14:textId="77777777" w:rsidR="001B262E" w:rsidRPr="00F9404A" w:rsidRDefault="001B262E" w:rsidP="00337826">
            <w:pPr>
              <w:rPr>
                <w:rFonts w:cstheme="minorHAnsi"/>
                <w:sz w:val="24"/>
                <w:szCs w:val="24"/>
              </w:rPr>
            </w:pPr>
            <w:r w:rsidRPr="00F9404A">
              <w:rPr>
                <w:rFonts w:cstheme="minorHAnsi"/>
                <w:sz w:val="24"/>
                <w:szCs w:val="24"/>
              </w:rPr>
              <w:t xml:space="preserve">V učbeniku so v poglavjih bistvene informacije in ključne besede poudarjene z okrepljenim tiskom ali obarvanim tiskom ali oboje hkrati. </w:t>
            </w:r>
          </w:p>
        </w:tc>
        <w:tc>
          <w:tcPr>
            <w:tcW w:w="586" w:type="pct"/>
          </w:tcPr>
          <w:p w14:paraId="35BC2A8B" w14:textId="77777777" w:rsidR="001B262E" w:rsidRPr="00F9404A" w:rsidRDefault="001B262E" w:rsidP="00337826">
            <w:pPr>
              <w:rPr>
                <w:rFonts w:cstheme="minorHAnsi"/>
                <w:sz w:val="24"/>
                <w:szCs w:val="24"/>
              </w:rPr>
            </w:pPr>
          </w:p>
        </w:tc>
        <w:tc>
          <w:tcPr>
            <w:tcW w:w="587" w:type="pct"/>
            <w:gridSpan w:val="2"/>
          </w:tcPr>
          <w:p w14:paraId="0EB8F9DB" w14:textId="77777777" w:rsidR="001B262E" w:rsidRPr="00F9404A" w:rsidRDefault="001B262E" w:rsidP="00337826">
            <w:pPr>
              <w:rPr>
                <w:rFonts w:cstheme="minorHAnsi"/>
                <w:sz w:val="24"/>
                <w:szCs w:val="24"/>
              </w:rPr>
            </w:pPr>
          </w:p>
        </w:tc>
        <w:tc>
          <w:tcPr>
            <w:tcW w:w="588" w:type="pct"/>
          </w:tcPr>
          <w:p w14:paraId="6955F47D" w14:textId="77777777" w:rsidR="001B262E" w:rsidRPr="00F9404A" w:rsidRDefault="001B262E" w:rsidP="00337826">
            <w:pPr>
              <w:rPr>
                <w:rFonts w:cstheme="minorHAnsi"/>
                <w:sz w:val="24"/>
                <w:szCs w:val="24"/>
              </w:rPr>
            </w:pPr>
          </w:p>
        </w:tc>
        <w:tc>
          <w:tcPr>
            <w:tcW w:w="587" w:type="pct"/>
          </w:tcPr>
          <w:p w14:paraId="21914683" w14:textId="77777777" w:rsidR="001B262E" w:rsidRPr="00F9404A" w:rsidRDefault="001B262E" w:rsidP="00337826">
            <w:pPr>
              <w:rPr>
                <w:rFonts w:cstheme="minorHAnsi"/>
                <w:sz w:val="24"/>
                <w:szCs w:val="24"/>
              </w:rPr>
            </w:pPr>
          </w:p>
        </w:tc>
        <w:tc>
          <w:tcPr>
            <w:tcW w:w="604" w:type="pct"/>
          </w:tcPr>
          <w:p w14:paraId="5D4AE708" w14:textId="77777777" w:rsidR="001B262E" w:rsidRPr="00F9404A" w:rsidRDefault="001B262E" w:rsidP="00337826">
            <w:pPr>
              <w:rPr>
                <w:rFonts w:cstheme="minorHAnsi"/>
                <w:sz w:val="24"/>
                <w:szCs w:val="24"/>
              </w:rPr>
            </w:pPr>
          </w:p>
        </w:tc>
        <w:tc>
          <w:tcPr>
            <w:tcW w:w="549" w:type="pct"/>
          </w:tcPr>
          <w:p w14:paraId="1D8DF6C6" w14:textId="77777777" w:rsidR="001B262E" w:rsidRPr="00F9404A" w:rsidRDefault="001B262E" w:rsidP="00337826">
            <w:pPr>
              <w:rPr>
                <w:rFonts w:cstheme="minorHAnsi"/>
                <w:sz w:val="24"/>
                <w:szCs w:val="24"/>
              </w:rPr>
            </w:pPr>
          </w:p>
        </w:tc>
      </w:tr>
      <w:tr w:rsidR="001B262E" w:rsidRPr="00F9404A" w14:paraId="10D552C3" w14:textId="77777777" w:rsidTr="00337826">
        <w:tc>
          <w:tcPr>
            <w:tcW w:w="1499" w:type="pct"/>
          </w:tcPr>
          <w:p w14:paraId="5321B442" w14:textId="77777777" w:rsidR="001B262E" w:rsidRPr="00F9404A" w:rsidRDefault="001B262E" w:rsidP="00337826">
            <w:pPr>
              <w:rPr>
                <w:rFonts w:cstheme="minorHAnsi"/>
                <w:sz w:val="24"/>
                <w:szCs w:val="24"/>
              </w:rPr>
            </w:pPr>
            <w:r w:rsidRPr="00F9404A">
              <w:rPr>
                <w:rFonts w:cstheme="minorHAnsi"/>
                <w:sz w:val="24"/>
                <w:szCs w:val="24"/>
              </w:rPr>
              <w:t xml:space="preserve">V učbeniku je velikost pisave naslovov za najmanj 20 % večja od pisave preostalega besedila. </w:t>
            </w:r>
          </w:p>
        </w:tc>
        <w:tc>
          <w:tcPr>
            <w:tcW w:w="586" w:type="pct"/>
          </w:tcPr>
          <w:p w14:paraId="4F0D37B2" w14:textId="77777777" w:rsidR="001B262E" w:rsidRPr="00F9404A" w:rsidRDefault="001B262E" w:rsidP="00337826">
            <w:pPr>
              <w:rPr>
                <w:rFonts w:cstheme="minorHAnsi"/>
                <w:sz w:val="24"/>
                <w:szCs w:val="24"/>
              </w:rPr>
            </w:pPr>
          </w:p>
        </w:tc>
        <w:tc>
          <w:tcPr>
            <w:tcW w:w="587" w:type="pct"/>
            <w:gridSpan w:val="2"/>
          </w:tcPr>
          <w:p w14:paraId="491E7AD6" w14:textId="77777777" w:rsidR="001B262E" w:rsidRPr="00F9404A" w:rsidRDefault="001B262E" w:rsidP="00337826">
            <w:pPr>
              <w:rPr>
                <w:rFonts w:cstheme="minorHAnsi"/>
                <w:sz w:val="24"/>
                <w:szCs w:val="24"/>
              </w:rPr>
            </w:pPr>
          </w:p>
        </w:tc>
        <w:tc>
          <w:tcPr>
            <w:tcW w:w="588" w:type="pct"/>
          </w:tcPr>
          <w:p w14:paraId="315B2F0C" w14:textId="77777777" w:rsidR="001B262E" w:rsidRPr="00F9404A" w:rsidRDefault="001B262E" w:rsidP="00337826">
            <w:pPr>
              <w:rPr>
                <w:rFonts w:cstheme="minorHAnsi"/>
                <w:sz w:val="24"/>
                <w:szCs w:val="24"/>
              </w:rPr>
            </w:pPr>
          </w:p>
        </w:tc>
        <w:tc>
          <w:tcPr>
            <w:tcW w:w="587" w:type="pct"/>
          </w:tcPr>
          <w:p w14:paraId="1228A7E5" w14:textId="77777777" w:rsidR="001B262E" w:rsidRPr="00F9404A" w:rsidRDefault="001B262E" w:rsidP="00337826">
            <w:pPr>
              <w:rPr>
                <w:rFonts w:cstheme="minorHAnsi"/>
                <w:sz w:val="24"/>
                <w:szCs w:val="24"/>
              </w:rPr>
            </w:pPr>
          </w:p>
        </w:tc>
        <w:tc>
          <w:tcPr>
            <w:tcW w:w="604" w:type="pct"/>
          </w:tcPr>
          <w:p w14:paraId="3CBDA913" w14:textId="77777777" w:rsidR="001B262E" w:rsidRPr="00F9404A" w:rsidRDefault="001B262E" w:rsidP="00337826">
            <w:pPr>
              <w:rPr>
                <w:rFonts w:cstheme="minorHAnsi"/>
                <w:sz w:val="24"/>
                <w:szCs w:val="24"/>
              </w:rPr>
            </w:pPr>
          </w:p>
        </w:tc>
        <w:tc>
          <w:tcPr>
            <w:tcW w:w="549" w:type="pct"/>
          </w:tcPr>
          <w:p w14:paraId="530C102C" w14:textId="77777777" w:rsidR="001B262E" w:rsidRPr="00F9404A" w:rsidRDefault="001B262E" w:rsidP="00337826">
            <w:pPr>
              <w:rPr>
                <w:rFonts w:cstheme="minorHAnsi"/>
                <w:sz w:val="24"/>
                <w:szCs w:val="24"/>
              </w:rPr>
            </w:pPr>
          </w:p>
        </w:tc>
      </w:tr>
      <w:tr w:rsidR="001B262E" w:rsidRPr="00F9404A" w14:paraId="6511106E" w14:textId="77777777" w:rsidTr="00337826">
        <w:tc>
          <w:tcPr>
            <w:tcW w:w="1499" w:type="pct"/>
          </w:tcPr>
          <w:p w14:paraId="62D4B018" w14:textId="77777777" w:rsidR="001B262E" w:rsidRPr="00F9404A" w:rsidRDefault="001B262E" w:rsidP="00337826">
            <w:pPr>
              <w:rPr>
                <w:rFonts w:cstheme="minorHAnsi"/>
                <w:sz w:val="24"/>
                <w:szCs w:val="24"/>
                <w:highlight w:val="yellow"/>
              </w:rPr>
            </w:pPr>
            <w:r w:rsidRPr="00F9404A">
              <w:rPr>
                <w:rFonts w:cstheme="minorHAnsi"/>
                <w:sz w:val="24"/>
                <w:szCs w:val="24"/>
              </w:rPr>
              <w:t>V učbeniku ni tiska v zeleni in roza/rdeči barvi (otežuje branje osebam z barvno slepoto).</w:t>
            </w:r>
          </w:p>
        </w:tc>
        <w:tc>
          <w:tcPr>
            <w:tcW w:w="586" w:type="pct"/>
          </w:tcPr>
          <w:p w14:paraId="14747DD6" w14:textId="77777777" w:rsidR="001B262E" w:rsidRPr="00F9404A" w:rsidRDefault="001B262E" w:rsidP="00337826">
            <w:pPr>
              <w:rPr>
                <w:rFonts w:cstheme="minorHAnsi"/>
                <w:sz w:val="24"/>
                <w:szCs w:val="24"/>
              </w:rPr>
            </w:pPr>
          </w:p>
        </w:tc>
        <w:tc>
          <w:tcPr>
            <w:tcW w:w="587" w:type="pct"/>
            <w:gridSpan w:val="2"/>
          </w:tcPr>
          <w:p w14:paraId="540C2A8C" w14:textId="77777777" w:rsidR="001B262E" w:rsidRPr="00F9404A" w:rsidRDefault="001B262E" w:rsidP="00337826">
            <w:pPr>
              <w:rPr>
                <w:rFonts w:cstheme="minorHAnsi"/>
                <w:sz w:val="24"/>
                <w:szCs w:val="24"/>
              </w:rPr>
            </w:pPr>
          </w:p>
        </w:tc>
        <w:tc>
          <w:tcPr>
            <w:tcW w:w="588" w:type="pct"/>
          </w:tcPr>
          <w:p w14:paraId="71C9125A" w14:textId="77777777" w:rsidR="001B262E" w:rsidRPr="00F9404A" w:rsidRDefault="001B262E" w:rsidP="00337826">
            <w:pPr>
              <w:rPr>
                <w:rFonts w:cstheme="minorHAnsi"/>
                <w:sz w:val="24"/>
                <w:szCs w:val="24"/>
              </w:rPr>
            </w:pPr>
          </w:p>
        </w:tc>
        <w:tc>
          <w:tcPr>
            <w:tcW w:w="587" w:type="pct"/>
          </w:tcPr>
          <w:p w14:paraId="49D1EA33" w14:textId="77777777" w:rsidR="001B262E" w:rsidRPr="00F9404A" w:rsidRDefault="001B262E" w:rsidP="00337826">
            <w:pPr>
              <w:rPr>
                <w:rFonts w:cstheme="minorHAnsi"/>
                <w:sz w:val="24"/>
                <w:szCs w:val="24"/>
              </w:rPr>
            </w:pPr>
          </w:p>
        </w:tc>
        <w:tc>
          <w:tcPr>
            <w:tcW w:w="604" w:type="pct"/>
          </w:tcPr>
          <w:p w14:paraId="151288C3" w14:textId="77777777" w:rsidR="001B262E" w:rsidRPr="00F9404A" w:rsidRDefault="001B262E" w:rsidP="00337826">
            <w:pPr>
              <w:rPr>
                <w:rFonts w:cstheme="minorHAnsi"/>
                <w:sz w:val="24"/>
                <w:szCs w:val="24"/>
              </w:rPr>
            </w:pPr>
          </w:p>
        </w:tc>
        <w:tc>
          <w:tcPr>
            <w:tcW w:w="549" w:type="pct"/>
          </w:tcPr>
          <w:p w14:paraId="03155957" w14:textId="77777777" w:rsidR="001B262E" w:rsidRPr="00F9404A" w:rsidRDefault="001B262E" w:rsidP="00337826">
            <w:pPr>
              <w:rPr>
                <w:rFonts w:cstheme="minorHAnsi"/>
                <w:sz w:val="24"/>
                <w:szCs w:val="24"/>
              </w:rPr>
            </w:pPr>
          </w:p>
        </w:tc>
      </w:tr>
      <w:tr w:rsidR="001B262E" w:rsidRPr="00F9404A" w14:paraId="2982F564" w14:textId="77777777" w:rsidTr="00337826">
        <w:tc>
          <w:tcPr>
            <w:tcW w:w="1499" w:type="pct"/>
          </w:tcPr>
          <w:p w14:paraId="5AB04426" w14:textId="77777777" w:rsidR="001B262E" w:rsidRPr="00F9404A" w:rsidRDefault="001B262E" w:rsidP="00337826">
            <w:pPr>
              <w:rPr>
                <w:rFonts w:cstheme="minorHAnsi"/>
                <w:sz w:val="24"/>
                <w:szCs w:val="24"/>
              </w:rPr>
            </w:pPr>
            <w:r w:rsidRPr="00F9404A">
              <w:rPr>
                <w:rFonts w:cstheme="minorHAnsi"/>
                <w:sz w:val="24"/>
                <w:szCs w:val="24"/>
              </w:rPr>
              <w:t xml:space="preserve">V učbeniku se v besedilo vključene spletne povezave vizualno ločijo od naslovov in ostalega besedila. </w:t>
            </w:r>
          </w:p>
        </w:tc>
        <w:tc>
          <w:tcPr>
            <w:tcW w:w="586" w:type="pct"/>
          </w:tcPr>
          <w:p w14:paraId="37333DC5" w14:textId="77777777" w:rsidR="001B262E" w:rsidRPr="00F9404A" w:rsidRDefault="001B262E" w:rsidP="00337826">
            <w:pPr>
              <w:rPr>
                <w:rFonts w:cstheme="minorHAnsi"/>
                <w:sz w:val="24"/>
                <w:szCs w:val="24"/>
              </w:rPr>
            </w:pPr>
          </w:p>
        </w:tc>
        <w:tc>
          <w:tcPr>
            <w:tcW w:w="587" w:type="pct"/>
            <w:gridSpan w:val="2"/>
          </w:tcPr>
          <w:p w14:paraId="43D591D9" w14:textId="77777777" w:rsidR="001B262E" w:rsidRPr="00F9404A" w:rsidRDefault="001B262E" w:rsidP="00337826">
            <w:pPr>
              <w:rPr>
                <w:rFonts w:cstheme="minorHAnsi"/>
                <w:sz w:val="24"/>
                <w:szCs w:val="24"/>
              </w:rPr>
            </w:pPr>
          </w:p>
        </w:tc>
        <w:tc>
          <w:tcPr>
            <w:tcW w:w="588" w:type="pct"/>
          </w:tcPr>
          <w:p w14:paraId="7348FF28" w14:textId="77777777" w:rsidR="001B262E" w:rsidRPr="00F9404A" w:rsidRDefault="001B262E" w:rsidP="00337826">
            <w:pPr>
              <w:rPr>
                <w:rFonts w:cstheme="minorHAnsi"/>
                <w:sz w:val="24"/>
                <w:szCs w:val="24"/>
              </w:rPr>
            </w:pPr>
          </w:p>
        </w:tc>
        <w:tc>
          <w:tcPr>
            <w:tcW w:w="587" w:type="pct"/>
          </w:tcPr>
          <w:p w14:paraId="52718CC1" w14:textId="77777777" w:rsidR="001B262E" w:rsidRPr="00F9404A" w:rsidRDefault="001B262E" w:rsidP="00337826">
            <w:pPr>
              <w:rPr>
                <w:rFonts w:cstheme="minorHAnsi"/>
                <w:sz w:val="24"/>
                <w:szCs w:val="24"/>
              </w:rPr>
            </w:pPr>
          </w:p>
        </w:tc>
        <w:tc>
          <w:tcPr>
            <w:tcW w:w="604" w:type="pct"/>
          </w:tcPr>
          <w:p w14:paraId="69319F41" w14:textId="77777777" w:rsidR="001B262E" w:rsidRPr="00F9404A" w:rsidRDefault="001B262E" w:rsidP="00337826">
            <w:pPr>
              <w:rPr>
                <w:rFonts w:cstheme="minorHAnsi"/>
                <w:sz w:val="24"/>
                <w:szCs w:val="24"/>
              </w:rPr>
            </w:pPr>
          </w:p>
        </w:tc>
        <w:tc>
          <w:tcPr>
            <w:tcW w:w="549" w:type="pct"/>
          </w:tcPr>
          <w:p w14:paraId="2FB763F8" w14:textId="77777777" w:rsidR="001B262E" w:rsidRPr="00F9404A" w:rsidRDefault="001B262E" w:rsidP="00337826">
            <w:pPr>
              <w:rPr>
                <w:rFonts w:cstheme="minorHAnsi"/>
                <w:sz w:val="24"/>
                <w:szCs w:val="24"/>
              </w:rPr>
            </w:pPr>
          </w:p>
        </w:tc>
      </w:tr>
      <w:tr w:rsidR="001B262E" w:rsidRPr="00F9404A" w14:paraId="23E4699E" w14:textId="77777777" w:rsidTr="00337826">
        <w:tc>
          <w:tcPr>
            <w:tcW w:w="5000" w:type="pct"/>
            <w:gridSpan w:val="8"/>
            <w:shd w:val="clear" w:color="auto" w:fill="CCECFF"/>
          </w:tcPr>
          <w:p w14:paraId="200CBE12" w14:textId="77777777" w:rsidR="001B262E" w:rsidRPr="00F9404A" w:rsidRDefault="001B262E" w:rsidP="00337826">
            <w:pPr>
              <w:rPr>
                <w:rFonts w:cstheme="minorHAnsi"/>
                <w:sz w:val="24"/>
                <w:szCs w:val="24"/>
              </w:rPr>
            </w:pPr>
            <w:r w:rsidRPr="00F9404A">
              <w:rPr>
                <w:rFonts w:cstheme="minorHAnsi"/>
                <w:sz w:val="24"/>
                <w:szCs w:val="24"/>
              </w:rPr>
              <w:t>Razmiki</w:t>
            </w:r>
          </w:p>
        </w:tc>
      </w:tr>
      <w:tr w:rsidR="001B262E" w:rsidRPr="00F9404A" w14:paraId="399D5969" w14:textId="77777777" w:rsidTr="00337826">
        <w:tc>
          <w:tcPr>
            <w:tcW w:w="1499" w:type="pct"/>
          </w:tcPr>
          <w:p w14:paraId="0CB4AB44" w14:textId="77777777" w:rsidR="001B262E" w:rsidRPr="00F9404A" w:rsidRDefault="001B262E" w:rsidP="00337826">
            <w:pPr>
              <w:rPr>
                <w:rFonts w:cstheme="minorHAnsi"/>
                <w:sz w:val="24"/>
                <w:szCs w:val="24"/>
              </w:rPr>
            </w:pPr>
            <w:r w:rsidRPr="00F9404A">
              <w:rPr>
                <w:rFonts w:cstheme="minorHAnsi"/>
                <w:sz w:val="24"/>
                <w:szCs w:val="24"/>
              </w:rPr>
              <w:t>V učbeniku je razmik med vrsticami 1,5.</w:t>
            </w:r>
          </w:p>
        </w:tc>
        <w:tc>
          <w:tcPr>
            <w:tcW w:w="586" w:type="pct"/>
          </w:tcPr>
          <w:p w14:paraId="0A1B1384" w14:textId="77777777" w:rsidR="001B262E" w:rsidRPr="00F9404A" w:rsidRDefault="001B262E" w:rsidP="00337826">
            <w:pPr>
              <w:rPr>
                <w:rFonts w:cstheme="minorHAnsi"/>
                <w:sz w:val="24"/>
                <w:szCs w:val="24"/>
              </w:rPr>
            </w:pPr>
          </w:p>
        </w:tc>
        <w:tc>
          <w:tcPr>
            <w:tcW w:w="587" w:type="pct"/>
            <w:gridSpan w:val="2"/>
          </w:tcPr>
          <w:p w14:paraId="4BC87130" w14:textId="77777777" w:rsidR="001B262E" w:rsidRPr="00F9404A" w:rsidRDefault="001B262E" w:rsidP="00337826">
            <w:pPr>
              <w:rPr>
                <w:rFonts w:cstheme="minorHAnsi"/>
                <w:sz w:val="24"/>
                <w:szCs w:val="24"/>
              </w:rPr>
            </w:pPr>
          </w:p>
        </w:tc>
        <w:tc>
          <w:tcPr>
            <w:tcW w:w="586" w:type="pct"/>
          </w:tcPr>
          <w:p w14:paraId="63AB2E27" w14:textId="77777777" w:rsidR="001B262E" w:rsidRPr="00F9404A" w:rsidRDefault="001B262E" w:rsidP="00337826">
            <w:pPr>
              <w:rPr>
                <w:rFonts w:cstheme="minorHAnsi"/>
                <w:sz w:val="24"/>
                <w:szCs w:val="24"/>
              </w:rPr>
            </w:pPr>
          </w:p>
        </w:tc>
        <w:tc>
          <w:tcPr>
            <w:tcW w:w="589" w:type="pct"/>
          </w:tcPr>
          <w:p w14:paraId="391687B4" w14:textId="77777777" w:rsidR="001B262E" w:rsidRPr="00F9404A" w:rsidRDefault="001B262E" w:rsidP="00337826">
            <w:pPr>
              <w:rPr>
                <w:rFonts w:cstheme="minorHAnsi"/>
                <w:sz w:val="24"/>
                <w:szCs w:val="24"/>
              </w:rPr>
            </w:pPr>
          </w:p>
        </w:tc>
        <w:tc>
          <w:tcPr>
            <w:tcW w:w="604" w:type="pct"/>
          </w:tcPr>
          <w:p w14:paraId="3060CFB2" w14:textId="77777777" w:rsidR="001B262E" w:rsidRPr="00F9404A" w:rsidRDefault="001B262E" w:rsidP="00337826">
            <w:pPr>
              <w:rPr>
                <w:rFonts w:cstheme="minorHAnsi"/>
                <w:sz w:val="24"/>
                <w:szCs w:val="24"/>
              </w:rPr>
            </w:pPr>
          </w:p>
        </w:tc>
        <w:tc>
          <w:tcPr>
            <w:tcW w:w="549" w:type="pct"/>
          </w:tcPr>
          <w:p w14:paraId="0D0CA833" w14:textId="77777777" w:rsidR="001B262E" w:rsidRPr="00F9404A" w:rsidRDefault="001B262E" w:rsidP="00337826">
            <w:pPr>
              <w:rPr>
                <w:rFonts w:cstheme="minorHAnsi"/>
                <w:sz w:val="24"/>
                <w:szCs w:val="24"/>
              </w:rPr>
            </w:pPr>
          </w:p>
        </w:tc>
      </w:tr>
      <w:tr w:rsidR="001B262E" w:rsidRPr="00F9404A" w14:paraId="15BB4F0D" w14:textId="77777777" w:rsidTr="00337826">
        <w:tc>
          <w:tcPr>
            <w:tcW w:w="1499" w:type="pct"/>
          </w:tcPr>
          <w:p w14:paraId="647BE36A" w14:textId="77777777" w:rsidR="001B262E" w:rsidRPr="00F9404A" w:rsidRDefault="001B262E" w:rsidP="00337826">
            <w:pPr>
              <w:rPr>
                <w:rFonts w:cstheme="minorHAnsi"/>
                <w:sz w:val="24"/>
                <w:szCs w:val="24"/>
              </w:rPr>
            </w:pPr>
            <w:r w:rsidRPr="00F9404A">
              <w:rPr>
                <w:rFonts w:cstheme="minorHAnsi"/>
                <w:sz w:val="24"/>
                <w:szCs w:val="24"/>
              </w:rPr>
              <w:t xml:space="preserve">V učbeniku je razmik med naslovom in novim odstavkom večji od razmika med </w:t>
            </w:r>
            <w:r w:rsidRPr="00F9404A">
              <w:rPr>
                <w:rFonts w:cstheme="minorHAnsi"/>
                <w:sz w:val="24"/>
                <w:szCs w:val="24"/>
              </w:rPr>
              <w:lastRenderedPageBreak/>
              <w:t>vrsticami.</w:t>
            </w:r>
          </w:p>
        </w:tc>
        <w:tc>
          <w:tcPr>
            <w:tcW w:w="586" w:type="pct"/>
          </w:tcPr>
          <w:p w14:paraId="7FD04447" w14:textId="77777777" w:rsidR="001B262E" w:rsidRPr="00F9404A" w:rsidRDefault="001B262E" w:rsidP="00337826">
            <w:pPr>
              <w:rPr>
                <w:rFonts w:cstheme="minorHAnsi"/>
                <w:sz w:val="24"/>
                <w:szCs w:val="24"/>
              </w:rPr>
            </w:pPr>
          </w:p>
        </w:tc>
        <w:tc>
          <w:tcPr>
            <w:tcW w:w="587" w:type="pct"/>
            <w:gridSpan w:val="2"/>
          </w:tcPr>
          <w:p w14:paraId="73D851C6" w14:textId="77777777" w:rsidR="001B262E" w:rsidRPr="00F9404A" w:rsidRDefault="001B262E" w:rsidP="00337826">
            <w:pPr>
              <w:rPr>
                <w:rFonts w:cstheme="minorHAnsi"/>
                <w:sz w:val="24"/>
                <w:szCs w:val="24"/>
              </w:rPr>
            </w:pPr>
          </w:p>
        </w:tc>
        <w:tc>
          <w:tcPr>
            <w:tcW w:w="586" w:type="pct"/>
          </w:tcPr>
          <w:p w14:paraId="4CC60E0B" w14:textId="77777777" w:rsidR="001B262E" w:rsidRPr="00F9404A" w:rsidRDefault="001B262E" w:rsidP="00337826">
            <w:pPr>
              <w:rPr>
                <w:rFonts w:cstheme="minorHAnsi"/>
                <w:sz w:val="24"/>
                <w:szCs w:val="24"/>
              </w:rPr>
            </w:pPr>
          </w:p>
        </w:tc>
        <w:tc>
          <w:tcPr>
            <w:tcW w:w="589" w:type="pct"/>
          </w:tcPr>
          <w:p w14:paraId="6515923D" w14:textId="77777777" w:rsidR="001B262E" w:rsidRPr="00F9404A" w:rsidRDefault="001B262E" w:rsidP="00337826">
            <w:pPr>
              <w:rPr>
                <w:rFonts w:cstheme="minorHAnsi"/>
                <w:sz w:val="24"/>
                <w:szCs w:val="24"/>
              </w:rPr>
            </w:pPr>
          </w:p>
        </w:tc>
        <w:tc>
          <w:tcPr>
            <w:tcW w:w="604" w:type="pct"/>
          </w:tcPr>
          <w:p w14:paraId="07980AA0" w14:textId="77777777" w:rsidR="001B262E" w:rsidRPr="00F9404A" w:rsidRDefault="001B262E" w:rsidP="00337826">
            <w:pPr>
              <w:rPr>
                <w:rFonts w:cstheme="minorHAnsi"/>
                <w:sz w:val="24"/>
                <w:szCs w:val="24"/>
              </w:rPr>
            </w:pPr>
          </w:p>
        </w:tc>
        <w:tc>
          <w:tcPr>
            <w:tcW w:w="549" w:type="pct"/>
          </w:tcPr>
          <w:p w14:paraId="6EDC5525" w14:textId="77777777" w:rsidR="001B262E" w:rsidRPr="00F9404A" w:rsidRDefault="001B262E" w:rsidP="00337826">
            <w:pPr>
              <w:rPr>
                <w:rFonts w:cstheme="minorHAnsi"/>
                <w:sz w:val="24"/>
                <w:szCs w:val="24"/>
              </w:rPr>
            </w:pPr>
          </w:p>
        </w:tc>
      </w:tr>
      <w:tr w:rsidR="001B262E" w:rsidRPr="00F9404A" w14:paraId="53E227F1" w14:textId="77777777" w:rsidTr="00337826">
        <w:tc>
          <w:tcPr>
            <w:tcW w:w="1499" w:type="pct"/>
          </w:tcPr>
          <w:p w14:paraId="4DD45AB2" w14:textId="77777777" w:rsidR="001B262E" w:rsidRPr="00F9404A" w:rsidRDefault="001B262E" w:rsidP="00337826">
            <w:pPr>
              <w:rPr>
                <w:rFonts w:cstheme="minorHAnsi"/>
                <w:sz w:val="24"/>
                <w:szCs w:val="24"/>
              </w:rPr>
            </w:pPr>
            <w:r w:rsidRPr="00F9404A">
              <w:rPr>
                <w:rFonts w:cstheme="minorHAnsi"/>
                <w:sz w:val="24"/>
                <w:szCs w:val="24"/>
              </w:rPr>
              <w:lastRenderedPageBreak/>
              <w:t>V učbeniku so jasni, dovolj veliki razmiki med posameznimi temami.</w:t>
            </w:r>
          </w:p>
        </w:tc>
        <w:tc>
          <w:tcPr>
            <w:tcW w:w="586" w:type="pct"/>
          </w:tcPr>
          <w:p w14:paraId="66A8489C" w14:textId="77777777" w:rsidR="001B262E" w:rsidRPr="00F9404A" w:rsidRDefault="001B262E" w:rsidP="00337826">
            <w:pPr>
              <w:rPr>
                <w:rFonts w:cstheme="minorHAnsi"/>
                <w:sz w:val="24"/>
                <w:szCs w:val="24"/>
              </w:rPr>
            </w:pPr>
          </w:p>
        </w:tc>
        <w:tc>
          <w:tcPr>
            <w:tcW w:w="587" w:type="pct"/>
            <w:gridSpan w:val="2"/>
          </w:tcPr>
          <w:p w14:paraId="60F682BA" w14:textId="77777777" w:rsidR="001B262E" w:rsidRPr="00F9404A" w:rsidRDefault="001B262E" w:rsidP="00337826">
            <w:pPr>
              <w:rPr>
                <w:rFonts w:cstheme="minorHAnsi"/>
                <w:sz w:val="24"/>
                <w:szCs w:val="24"/>
              </w:rPr>
            </w:pPr>
          </w:p>
        </w:tc>
        <w:tc>
          <w:tcPr>
            <w:tcW w:w="586" w:type="pct"/>
          </w:tcPr>
          <w:p w14:paraId="6C0215A6" w14:textId="77777777" w:rsidR="001B262E" w:rsidRPr="00F9404A" w:rsidRDefault="001B262E" w:rsidP="00337826">
            <w:pPr>
              <w:rPr>
                <w:rFonts w:cstheme="minorHAnsi"/>
                <w:sz w:val="24"/>
                <w:szCs w:val="24"/>
              </w:rPr>
            </w:pPr>
          </w:p>
        </w:tc>
        <w:tc>
          <w:tcPr>
            <w:tcW w:w="589" w:type="pct"/>
          </w:tcPr>
          <w:p w14:paraId="270579B7" w14:textId="77777777" w:rsidR="001B262E" w:rsidRPr="00F9404A" w:rsidRDefault="001B262E" w:rsidP="00337826">
            <w:pPr>
              <w:rPr>
                <w:rFonts w:cstheme="minorHAnsi"/>
                <w:sz w:val="24"/>
                <w:szCs w:val="24"/>
              </w:rPr>
            </w:pPr>
          </w:p>
        </w:tc>
        <w:tc>
          <w:tcPr>
            <w:tcW w:w="604" w:type="pct"/>
          </w:tcPr>
          <w:p w14:paraId="181B376D" w14:textId="77777777" w:rsidR="001B262E" w:rsidRPr="00F9404A" w:rsidRDefault="001B262E" w:rsidP="00337826">
            <w:pPr>
              <w:rPr>
                <w:rFonts w:cstheme="minorHAnsi"/>
                <w:sz w:val="24"/>
                <w:szCs w:val="24"/>
              </w:rPr>
            </w:pPr>
          </w:p>
        </w:tc>
        <w:tc>
          <w:tcPr>
            <w:tcW w:w="549" w:type="pct"/>
          </w:tcPr>
          <w:p w14:paraId="672A112F" w14:textId="77777777" w:rsidR="001B262E" w:rsidRPr="00F9404A" w:rsidRDefault="001B262E" w:rsidP="00337826">
            <w:pPr>
              <w:rPr>
                <w:rFonts w:cstheme="minorHAnsi"/>
                <w:sz w:val="24"/>
                <w:szCs w:val="24"/>
              </w:rPr>
            </w:pPr>
          </w:p>
        </w:tc>
      </w:tr>
      <w:tr w:rsidR="001B262E" w:rsidRPr="00F9404A" w14:paraId="2E01FB75" w14:textId="77777777" w:rsidTr="00337826">
        <w:tc>
          <w:tcPr>
            <w:tcW w:w="5000" w:type="pct"/>
            <w:gridSpan w:val="8"/>
            <w:shd w:val="clear" w:color="auto" w:fill="CCECFF"/>
          </w:tcPr>
          <w:p w14:paraId="262329A9" w14:textId="77777777" w:rsidR="001B262E" w:rsidRPr="00F9404A" w:rsidRDefault="001B262E" w:rsidP="00337826">
            <w:pPr>
              <w:rPr>
                <w:rFonts w:cstheme="minorHAnsi"/>
                <w:sz w:val="24"/>
                <w:szCs w:val="24"/>
              </w:rPr>
            </w:pPr>
            <w:r w:rsidRPr="00F9404A">
              <w:rPr>
                <w:rFonts w:cstheme="minorHAnsi"/>
                <w:sz w:val="24"/>
                <w:szCs w:val="24"/>
              </w:rPr>
              <w:t>Kontrast in ozadje</w:t>
            </w:r>
          </w:p>
        </w:tc>
      </w:tr>
      <w:tr w:rsidR="001B262E" w:rsidRPr="00F9404A" w14:paraId="4945F99E" w14:textId="77777777" w:rsidTr="00337826">
        <w:tc>
          <w:tcPr>
            <w:tcW w:w="1499" w:type="pct"/>
          </w:tcPr>
          <w:p w14:paraId="1D1880C9" w14:textId="77777777" w:rsidR="001B262E" w:rsidRPr="00F9404A" w:rsidRDefault="001B262E" w:rsidP="00337826">
            <w:pPr>
              <w:rPr>
                <w:rFonts w:cstheme="minorHAnsi"/>
                <w:sz w:val="24"/>
                <w:szCs w:val="24"/>
              </w:rPr>
            </w:pPr>
            <w:r w:rsidRPr="00F9404A">
              <w:rPr>
                <w:rFonts w:cstheme="minorHAnsi"/>
                <w:sz w:val="24"/>
                <w:szCs w:val="24"/>
              </w:rPr>
              <w:t xml:space="preserve">V učbeniku je ustrezen kontrast med ozadjem in besedilom (besedilo je temne barve na svetlejšem (ne belem) ozadju). </w:t>
            </w:r>
          </w:p>
        </w:tc>
        <w:tc>
          <w:tcPr>
            <w:tcW w:w="586" w:type="pct"/>
          </w:tcPr>
          <w:p w14:paraId="50116B39" w14:textId="77777777" w:rsidR="001B262E" w:rsidRPr="00F9404A" w:rsidRDefault="001B262E" w:rsidP="00337826">
            <w:pPr>
              <w:rPr>
                <w:rFonts w:cstheme="minorHAnsi"/>
                <w:sz w:val="24"/>
                <w:szCs w:val="24"/>
              </w:rPr>
            </w:pPr>
          </w:p>
        </w:tc>
        <w:tc>
          <w:tcPr>
            <w:tcW w:w="587" w:type="pct"/>
            <w:gridSpan w:val="2"/>
          </w:tcPr>
          <w:p w14:paraId="474B3922" w14:textId="77777777" w:rsidR="001B262E" w:rsidRPr="00F9404A" w:rsidRDefault="001B262E" w:rsidP="00337826">
            <w:pPr>
              <w:rPr>
                <w:rFonts w:cstheme="minorHAnsi"/>
                <w:sz w:val="24"/>
                <w:szCs w:val="24"/>
              </w:rPr>
            </w:pPr>
          </w:p>
        </w:tc>
        <w:tc>
          <w:tcPr>
            <w:tcW w:w="588" w:type="pct"/>
          </w:tcPr>
          <w:p w14:paraId="2BDB9582" w14:textId="77777777" w:rsidR="001B262E" w:rsidRPr="00F9404A" w:rsidRDefault="001B262E" w:rsidP="00337826">
            <w:pPr>
              <w:rPr>
                <w:rFonts w:cstheme="minorHAnsi"/>
                <w:sz w:val="24"/>
                <w:szCs w:val="24"/>
              </w:rPr>
            </w:pPr>
          </w:p>
        </w:tc>
        <w:tc>
          <w:tcPr>
            <w:tcW w:w="587" w:type="pct"/>
          </w:tcPr>
          <w:p w14:paraId="220372FF" w14:textId="77777777" w:rsidR="001B262E" w:rsidRPr="00F9404A" w:rsidRDefault="001B262E" w:rsidP="00337826">
            <w:pPr>
              <w:rPr>
                <w:rFonts w:cstheme="minorHAnsi"/>
                <w:sz w:val="24"/>
                <w:szCs w:val="24"/>
              </w:rPr>
            </w:pPr>
          </w:p>
        </w:tc>
        <w:tc>
          <w:tcPr>
            <w:tcW w:w="604" w:type="pct"/>
          </w:tcPr>
          <w:p w14:paraId="795F6126" w14:textId="77777777" w:rsidR="001B262E" w:rsidRPr="00F9404A" w:rsidRDefault="001B262E" w:rsidP="00337826">
            <w:pPr>
              <w:rPr>
                <w:rFonts w:cstheme="minorHAnsi"/>
                <w:sz w:val="24"/>
                <w:szCs w:val="24"/>
              </w:rPr>
            </w:pPr>
          </w:p>
        </w:tc>
        <w:tc>
          <w:tcPr>
            <w:tcW w:w="549" w:type="pct"/>
          </w:tcPr>
          <w:p w14:paraId="5B1ED7B4" w14:textId="77777777" w:rsidR="001B262E" w:rsidRPr="00F9404A" w:rsidRDefault="001B262E" w:rsidP="00337826">
            <w:pPr>
              <w:rPr>
                <w:rFonts w:cstheme="minorHAnsi"/>
                <w:sz w:val="24"/>
                <w:szCs w:val="24"/>
              </w:rPr>
            </w:pPr>
          </w:p>
        </w:tc>
      </w:tr>
      <w:tr w:rsidR="001B262E" w:rsidRPr="00F9404A" w14:paraId="64486AC4" w14:textId="77777777" w:rsidTr="00337826">
        <w:tc>
          <w:tcPr>
            <w:tcW w:w="1499" w:type="pct"/>
          </w:tcPr>
          <w:p w14:paraId="1C860B73" w14:textId="77777777" w:rsidR="001B262E" w:rsidRPr="00F9404A" w:rsidRDefault="001B262E" w:rsidP="00337826">
            <w:pPr>
              <w:rPr>
                <w:rFonts w:cstheme="minorHAnsi"/>
                <w:sz w:val="24"/>
                <w:szCs w:val="24"/>
              </w:rPr>
            </w:pPr>
            <w:r w:rsidRPr="00F9404A">
              <w:rPr>
                <w:rFonts w:cstheme="minorHAnsi"/>
                <w:sz w:val="24"/>
                <w:szCs w:val="24"/>
              </w:rPr>
              <w:t>V učbeniku je ozadje besedila enobarvno, brez vzorcev, slik ali drugih motečih elementov.</w:t>
            </w:r>
          </w:p>
        </w:tc>
        <w:tc>
          <w:tcPr>
            <w:tcW w:w="586" w:type="pct"/>
          </w:tcPr>
          <w:p w14:paraId="5D720794" w14:textId="77777777" w:rsidR="001B262E" w:rsidRPr="00F9404A" w:rsidRDefault="001B262E" w:rsidP="00337826">
            <w:pPr>
              <w:rPr>
                <w:rFonts w:cstheme="minorHAnsi"/>
                <w:sz w:val="24"/>
                <w:szCs w:val="24"/>
              </w:rPr>
            </w:pPr>
          </w:p>
        </w:tc>
        <w:tc>
          <w:tcPr>
            <w:tcW w:w="587" w:type="pct"/>
            <w:gridSpan w:val="2"/>
          </w:tcPr>
          <w:p w14:paraId="7A999992" w14:textId="77777777" w:rsidR="001B262E" w:rsidRPr="00F9404A" w:rsidRDefault="001B262E" w:rsidP="00337826">
            <w:pPr>
              <w:rPr>
                <w:rFonts w:cstheme="minorHAnsi"/>
                <w:sz w:val="24"/>
                <w:szCs w:val="24"/>
              </w:rPr>
            </w:pPr>
          </w:p>
        </w:tc>
        <w:tc>
          <w:tcPr>
            <w:tcW w:w="588" w:type="pct"/>
          </w:tcPr>
          <w:p w14:paraId="71A569F3" w14:textId="77777777" w:rsidR="001B262E" w:rsidRPr="00F9404A" w:rsidRDefault="001B262E" w:rsidP="00337826">
            <w:pPr>
              <w:rPr>
                <w:rFonts w:cstheme="minorHAnsi"/>
                <w:sz w:val="24"/>
                <w:szCs w:val="24"/>
              </w:rPr>
            </w:pPr>
          </w:p>
        </w:tc>
        <w:tc>
          <w:tcPr>
            <w:tcW w:w="587" w:type="pct"/>
          </w:tcPr>
          <w:p w14:paraId="71DE8F7A" w14:textId="77777777" w:rsidR="001B262E" w:rsidRPr="00F9404A" w:rsidRDefault="001B262E" w:rsidP="00337826">
            <w:pPr>
              <w:rPr>
                <w:rFonts w:cstheme="minorHAnsi"/>
                <w:sz w:val="24"/>
                <w:szCs w:val="24"/>
              </w:rPr>
            </w:pPr>
          </w:p>
        </w:tc>
        <w:tc>
          <w:tcPr>
            <w:tcW w:w="604" w:type="pct"/>
          </w:tcPr>
          <w:p w14:paraId="0233336F" w14:textId="77777777" w:rsidR="001B262E" w:rsidRPr="00F9404A" w:rsidRDefault="001B262E" w:rsidP="00337826">
            <w:pPr>
              <w:rPr>
                <w:rFonts w:cstheme="minorHAnsi"/>
                <w:sz w:val="24"/>
                <w:szCs w:val="24"/>
              </w:rPr>
            </w:pPr>
          </w:p>
        </w:tc>
        <w:tc>
          <w:tcPr>
            <w:tcW w:w="549" w:type="pct"/>
          </w:tcPr>
          <w:p w14:paraId="0148E366" w14:textId="77777777" w:rsidR="001B262E" w:rsidRPr="00F9404A" w:rsidRDefault="001B262E" w:rsidP="00337826">
            <w:pPr>
              <w:rPr>
                <w:rFonts w:cstheme="minorHAnsi"/>
                <w:sz w:val="24"/>
                <w:szCs w:val="24"/>
              </w:rPr>
            </w:pPr>
          </w:p>
        </w:tc>
      </w:tr>
      <w:tr w:rsidR="001B262E" w:rsidRPr="00F9404A" w14:paraId="07BE8447" w14:textId="77777777" w:rsidTr="00337826">
        <w:tc>
          <w:tcPr>
            <w:tcW w:w="5000" w:type="pct"/>
            <w:gridSpan w:val="8"/>
            <w:shd w:val="clear" w:color="auto" w:fill="CCECFF"/>
          </w:tcPr>
          <w:p w14:paraId="4934C035" w14:textId="77777777" w:rsidR="001B262E" w:rsidRPr="00F9404A" w:rsidRDefault="001B262E" w:rsidP="00337826">
            <w:pPr>
              <w:rPr>
                <w:rFonts w:cstheme="minorHAnsi"/>
                <w:sz w:val="24"/>
                <w:szCs w:val="24"/>
              </w:rPr>
            </w:pPr>
            <w:r w:rsidRPr="00F9404A">
              <w:rPr>
                <w:rFonts w:cstheme="minorHAnsi"/>
                <w:sz w:val="24"/>
                <w:szCs w:val="24"/>
              </w:rPr>
              <w:t>Postavitev</w:t>
            </w:r>
          </w:p>
        </w:tc>
      </w:tr>
      <w:tr w:rsidR="001B262E" w:rsidRPr="00F9404A" w14:paraId="1AD538CF" w14:textId="77777777" w:rsidTr="00337826">
        <w:tc>
          <w:tcPr>
            <w:tcW w:w="1499" w:type="pct"/>
          </w:tcPr>
          <w:p w14:paraId="32E55529" w14:textId="77777777" w:rsidR="001B262E" w:rsidRPr="00F9404A" w:rsidRDefault="001B262E" w:rsidP="00337826">
            <w:pPr>
              <w:rPr>
                <w:rFonts w:cstheme="minorHAnsi"/>
                <w:sz w:val="24"/>
                <w:szCs w:val="24"/>
              </w:rPr>
            </w:pPr>
            <w:r w:rsidRPr="00F9404A">
              <w:rPr>
                <w:rFonts w:cstheme="minorHAnsi"/>
                <w:sz w:val="24"/>
                <w:szCs w:val="24"/>
              </w:rPr>
              <w:t>V učbeniku je levostranska poravnava besedila.</w:t>
            </w:r>
          </w:p>
        </w:tc>
        <w:tc>
          <w:tcPr>
            <w:tcW w:w="586" w:type="pct"/>
          </w:tcPr>
          <w:p w14:paraId="2300D6AB" w14:textId="77777777" w:rsidR="001B262E" w:rsidRPr="00F9404A" w:rsidRDefault="001B262E" w:rsidP="00337826">
            <w:pPr>
              <w:rPr>
                <w:rFonts w:cstheme="minorHAnsi"/>
                <w:sz w:val="24"/>
                <w:szCs w:val="24"/>
              </w:rPr>
            </w:pPr>
          </w:p>
        </w:tc>
        <w:tc>
          <w:tcPr>
            <w:tcW w:w="587" w:type="pct"/>
            <w:gridSpan w:val="2"/>
          </w:tcPr>
          <w:p w14:paraId="7238309D" w14:textId="77777777" w:rsidR="001B262E" w:rsidRPr="00F9404A" w:rsidRDefault="001B262E" w:rsidP="00337826">
            <w:pPr>
              <w:rPr>
                <w:rFonts w:cstheme="minorHAnsi"/>
                <w:sz w:val="24"/>
                <w:szCs w:val="24"/>
              </w:rPr>
            </w:pPr>
          </w:p>
        </w:tc>
        <w:tc>
          <w:tcPr>
            <w:tcW w:w="588" w:type="pct"/>
          </w:tcPr>
          <w:p w14:paraId="70ADF6B6" w14:textId="77777777" w:rsidR="001B262E" w:rsidRPr="00F9404A" w:rsidRDefault="001B262E" w:rsidP="00337826">
            <w:pPr>
              <w:rPr>
                <w:rFonts w:cstheme="minorHAnsi"/>
                <w:sz w:val="24"/>
                <w:szCs w:val="24"/>
              </w:rPr>
            </w:pPr>
          </w:p>
        </w:tc>
        <w:tc>
          <w:tcPr>
            <w:tcW w:w="587" w:type="pct"/>
          </w:tcPr>
          <w:p w14:paraId="5CDE91BC" w14:textId="77777777" w:rsidR="001B262E" w:rsidRPr="00F9404A" w:rsidRDefault="001B262E" w:rsidP="00337826">
            <w:pPr>
              <w:rPr>
                <w:rFonts w:cstheme="minorHAnsi"/>
                <w:sz w:val="24"/>
                <w:szCs w:val="24"/>
              </w:rPr>
            </w:pPr>
          </w:p>
        </w:tc>
        <w:tc>
          <w:tcPr>
            <w:tcW w:w="604" w:type="pct"/>
          </w:tcPr>
          <w:p w14:paraId="6189CF9B" w14:textId="77777777" w:rsidR="001B262E" w:rsidRPr="00F9404A" w:rsidRDefault="001B262E" w:rsidP="00337826">
            <w:pPr>
              <w:rPr>
                <w:rFonts w:cstheme="minorHAnsi"/>
                <w:sz w:val="24"/>
                <w:szCs w:val="24"/>
              </w:rPr>
            </w:pPr>
          </w:p>
        </w:tc>
        <w:tc>
          <w:tcPr>
            <w:tcW w:w="549" w:type="pct"/>
          </w:tcPr>
          <w:p w14:paraId="7EEE663D" w14:textId="77777777" w:rsidR="001B262E" w:rsidRPr="00F9404A" w:rsidRDefault="001B262E" w:rsidP="00337826">
            <w:pPr>
              <w:rPr>
                <w:rFonts w:cstheme="minorHAnsi"/>
                <w:sz w:val="24"/>
                <w:szCs w:val="24"/>
              </w:rPr>
            </w:pPr>
          </w:p>
        </w:tc>
      </w:tr>
      <w:tr w:rsidR="001B262E" w:rsidRPr="00F9404A" w14:paraId="665B5FC6" w14:textId="77777777" w:rsidTr="00337826">
        <w:tc>
          <w:tcPr>
            <w:tcW w:w="1499" w:type="pct"/>
          </w:tcPr>
          <w:p w14:paraId="00F1206A" w14:textId="77777777" w:rsidR="001B262E" w:rsidRPr="00F9404A" w:rsidRDefault="001B262E" w:rsidP="00337826">
            <w:pPr>
              <w:rPr>
                <w:rFonts w:cstheme="minorHAnsi"/>
                <w:sz w:val="24"/>
                <w:szCs w:val="24"/>
              </w:rPr>
            </w:pPr>
            <w:r w:rsidRPr="00F9404A">
              <w:rPr>
                <w:rFonts w:cstheme="minorHAnsi"/>
                <w:sz w:val="24"/>
                <w:szCs w:val="24"/>
              </w:rPr>
              <w:t>V učbeniku se povedi v besedilu nikoli ne začnejo na koncu vrstice.</w:t>
            </w:r>
          </w:p>
        </w:tc>
        <w:tc>
          <w:tcPr>
            <w:tcW w:w="586" w:type="pct"/>
          </w:tcPr>
          <w:p w14:paraId="3D75335D" w14:textId="77777777" w:rsidR="001B262E" w:rsidRPr="00F9404A" w:rsidRDefault="001B262E" w:rsidP="00337826">
            <w:pPr>
              <w:rPr>
                <w:rFonts w:cstheme="minorHAnsi"/>
                <w:sz w:val="24"/>
                <w:szCs w:val="24"/>
              </w:rPr>
            </w:pPr>
          </w:p>
        </w:tc>
        <w:tc>
          <w:tcPr>
            <w:tcW w:w="587" w:type="pct"/>
            <w:gridSpan w:val="2"/>
          </w:tcPr>
          <w:p w14:paraId="54403ABF" w14:textId="77777777" w:rsidR="001B262E" w:rsidRPr="00F9404A" w:rsidRDefault="001B262E" w:rsidP="00337826">
            <w:pPr>
              <w:rPr>
                <w:rFonts w:cstheme="minorHAnsi"/>
                <w:sz w:val="24"/>
                <w:szCs w:val="24"/>
              </w:rPr>
            </w:pPr>
          </w:p>
        </w:tc>
        <w:tc>
          <w:tcPr>
            <w:tcW w:w="588" w:type="pct"/>
          </w:tcPr>
          <w:p w14:paraId="3F1A8D06" w14:textId="77777777" w:rsidR="001B262E" w:rsidRPr="00F9404A" w:rsidRDefault="001B262E" w:rsidP="00337826">
            <w:pPr>
              <w:rPr>
                <w:rFonts w:cstheme="minorHAnsi"/>
                <w:sz w:val="24"/>
                <w:szCs w:val="24"/>
              </w:rPr>
            </w:pPr>
          </w:p>
        </w:tc>
        <w:tc>
          <w:tcPr>
            <w:tcW w:w="587" w:type="pct"/>
          </w:tcPr>
          <w:p w14:paraId="78A0FEA3" w14:textId="77777777" w:rsidR="001B262E" w:rsidRPr="00F9404A" w:rsidRDefault="001B262E" w:rsidP="00337826">
            <w:pPr>
              <w:rPr>
                <w:rFonts w:cstheme="minorHAnsi"/>
                <w:sz w:val="24"/>
                <w:szCs w:val="24"/>
              </w:rPr>
            </w:pPr>
          </w:p>
        </w:tc>
        <w:tc>
          <w:tcPr>
            <w:tcW w:w="604" w:type="pct"/>
          </w:tcPr>
          <w:p w14:paraId="53559CCA" w14:textId="77777777" w:rsidR="001B262E" w:rsidRPr="00F9404A" w:rsidRDefault="001B262E" w:rsidP="00337826">
            <w:pPr>
              <w:rPr>
                <w:rFonts w:cstheme="minorHAnsi"/>
                <w:sz w:val="24"/>
                <w:szCs w:val="24"/>
              </w:rPr>
            </w:pPr>
          </w:p>
        </w:tc>
        <w:tc>
          <w:tcPr>
            <w:tcW w:w="549" w:type="pct"/>
          </w:tcPr>
          <w:p w14:paraId="166CC8AD" w14:textId="77777777" w:rsidR="001B262E" w:rsidRPr="00F9404A" w:rsidRDefault="001B262E" w:rsidP="00337826">
            <w:pPr>
              <w:rPr>
                <w:rFonts w:cstheme="minorHAnsi"/>
                <w:sz w:val="24"/>
                <w:szCs w:val="24"/>
              </w:rPr>
            </w:pPr>
          </w:p>
        </w:tc>
      </w:tr>
      <w:tr w:rsidR="001B262E" w:rsidRPr="00F9404A" w14:paraId="2F2D8CB0" w14:textId="77777777" w:rsidTr="00337826">
        <w:tc>
          <w:tcPr>
            <w:tcW w:w="2672" w:type="pct"/>
            <w:gridSpan w:val="4"/>
            <w:shd w:val="clear" w:color="auto" w:fill="FFCCFF"/>
          </w:tcPr>
          <w:p w14:paraId="5A762158" w14:textId="77777777" w:rsidR="001B262E" w:rsidRPr="00F9404A" w:rsidRDefault="001B262E" w:rsidP="00337826">
            <w:pPr>
              <w:rPr>
                <w:rFonts w:cstheme="minorHAnsi"/>
                <w:b/>
                <w:sz w:val="24"/>
                <w:szCs w:val="24"/>
              </w:rPr>
            </w:pPr>
            <w:r w:rsidRPr="00F9404A">
              <w:rPr>
                <w:rFonts w:cstheme="minorHAnsi"/>
                <w:b/>
                <w:sz w:val="24"/>
                <w:szCs w:val="24"/>
              </w:rPr>
              <w:t>Skupaj:</w:t>
            </w:r>
          </w:p>
        </w:tc>
        <w:tc>
          <w:tcPr>
            <w:tcW w:w="2328" w:type="pct"/>
            <w:gridSpan w:val="4"/>
            <w:shd w:val="clear" w:color="auto" w:fill="FFCCFF"/>
          </w:tcPr>
          <w:p w14:paraId="00EA14D3" w14:textId="77777777" w:rsidR="001B262E" w:rsidRPr="00F9404A" w:rsidRDefault="001B262E" w:rsidP="00337826">
            <w:pPr>
              <w:rPr>
                <w:rFonts w:cstheme="minorHAnsi"/>
                <w:b/>
                <w:sz w:val="24"/>
                <w:szCs w:val="24"/>
              </w:rPr>
            </w:pPr>
            <w:r w:rsidRPr="00F9404A">
              <w:rPr>
                <w:rFonts w:cstheme="minorHAnsi"/>
                <w:b/>
                <w:sz w:val="24"/>
                <w:szCs w:val="24"/>
              </w:rPr>
              <w:t>Možnih: 72</w:t>
            </w:r>
          </w:p>
        </w:tc>
      </w:tr>
      <w:tr w:rsidR="001B262E" w:rsidRPr="00F9404A" w14:paraId="696CB70F" w14:textId="77777777" w:rsidTr="00337826">
        <w:tc>
          <w:tcPr>
            <w:tcW w:w="5000" w:type="pct"/>
            <w:gridSpan w:val="8"/>
            <w:shd w:val="clear" w:color="auto" w:fill="FFFF99"/>
          </w:tcPr>
          <w:p w14:paraId="017B11F6" w14:textId="7BCC9825" w:rsidR="001B262E" w:rsidRPr="00F9404A" w:rsidRDefault="001B262E" w:rsidP="00337826">
            <w:pPr>
              <w:rPr>
                <w:rFonts w:cstheme="minorHAnsi"/>
                <w:b/>
                <w:sz w:val="24"/>
                <w:szCs w:val="24"/>
              </w:rPr>
            </w:pPr>
            <w:r w:rsidRPr="00F9404A">
              <w:rPr>
                <w:rFonts w:cstheme="minorHAnsi"/>
                <w:b/>
                <w:sz w:val="24"/>
                <w:szCs w:val="24"/>
              </w:rPr>
              <w:t xml:space="preserve">3. Struktura besedila </w:t>
            </w:r>
            <w:r w:rsidRPr="00F9404A">
              <w:rPr>
                <w:rStyle w:val="FootnoteReference"/>
                <w:rFonts w:cstheme="minorHAnsi"/>
                <w:b/>
                <w:sz w:val="24"/>
                <w:szCs w:val="24"/>
              </w:rPr>
              <w:footnoteReference w:id="17"/>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18"/>
            </w:r>
            <w:r w:rsidRPr="00F9404A">
              <w:rPr>
                <w:rFonts w:cstheme="minorHAnsi"/>
                <w:b/>
                <w:sz w:val="24"/>
                <w:szCs w:val="24"/>
                <w:vertAlign w:val="superscript"/>
              </w:rPr>
              <w:t xml:space="preserve">, </w:t>
            </w:r>
            <w:r w:rsidRPr="00F9404A">
              <w:rPr>
                <w:rStyle w:val="FootnoteReference"/>
                <w:rFonts w:cstheme="minorHAnsi"/>
                <w:b/>
                <w:sz w:val="24"/>
                <w:szCs w:val="24"/>
              </w:rPr>
              <w:footnoteReference w:id="19"/>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20"/>
            </w:r>
            <w:r w:rsidRPr="00F9404A">
              <w:rPr>
                <w:rFonts w:cstheme="minorHAnsi"/>
                <w:b/>
                <w:sz w:val="24"/>
                <w:szCs w:val="24"/>
                <w:vertAlign w:val="superscript"/>
              </w:rPr>
              <w:t>,</w:t>
            </w:r>
            <w:r w:rsidRPr="00F9404A">
              <w:rPr>
                <w:rFonts w:cstheme="minorHAnsi"/>
                <w:b/>
                <w:sz w:val="24"/>
                <w:szCs w:val="24"/>
              </w:rPr>
              <w:t xml:space="preserve"> </w:t>
            </w:r>
            <w:r w:rsidRPr="00F9404A">
              <w:rPr>
                <w:rStyle w:val="FootnoteReference"/>
                <w:rFonts w:cstheme="minorHAnsi"/>
                <w:b/>
                <w:sz w:val="24"/>
                <w:szCs w:val="24"/>
              </w:rPr>
              <w:footnoteReference w:id="21"/>
            </w:r>
            <w:r w:rsidRPr="00F9404A">
              <w:rPr>
                <w:rFonts w:cstheme="minorHAnsi"/>
                <w:b/>
                <w:sz w:val="24"/>
                <w:szCs w:val="24"/>
                <w:vertAlign w:val="superscript"/>
              </w:rPr>
              <w:t xml:space="preserve">, </w:t>
            </w:r>
            <w:r w:rsidR="003560D7">
              <w:rPr>
                <w:rStyle w:val="FootnoteReference"/>
                <w:rFonts w:cstheme="minorHAnsi"/>
                <w:b/>
                <w:sz w:val="24"/>
                <w:szCs w:val="24"/>
              </w:rPr>
              <w:footnoteReference w:id="22"/>
            </w:r>
          </w:p>
        </w:tc>
      </w:tr>
      <w:tr w:rsidR="001B262E" w:rsidRPr="00F9404A" w14:paraId="53CE6446" w14:textId="77777777" w:rsidTr="00337826">
        <w:tc>
          <w:tcPr>
            <w:tcW w:w="1499" w:type="pct"/>
            <w:shd w:val="clear" w:color="auto" w:fill="auto"/>
          </w:tcPr>
          <w:p w14:paraId="0AB7B4D9" w14:textId="77777777" w:rsidR="001B262E" w:rsidRPr="00F9404A" w:rsidRDefault="001B262E" w:rsidP="00337826">
            <w:pPr>
              <w:rPr>
                <w:rFonts w:cstheme="minorHAnsi"/>
                <w:sz w:val="24"/>
                <w:szCs w:val="24"/>
              </w:rPr>
            </w:pPr>
            <w:r w:rsidRPr="00F9404A">
              <w:rPr>
                <w:rFonts w:cstheme="minorHAnsi"/>
                <w:sz w:val="24"/>
                <w:szCs w:val="24"/>
              </w:rPr>
              <w:lastRenderedPageBreak/>
              <w:t>V učbeniku je splošna struktura besedila jasna in pregledna, informacije so hierarhično predstavljene, da učenčevo pozornost usmerijo na ključne ideje, informacije, tudi s pomočjo oblike in velikosti pisave (naslovi in podnaslovi so večji od ostalega besedila, ključne informacije so odebeljene ali barvno označene…).</w:t>
            </w:r>
          </w:p>
        </w:tc>
        <w:tc>
          <w:tcPr>
            <w:tcW w:w="586" w:type="pct"/>
            <w:shd w:val="clear" w:color="auto" w:fill="auto"/>
          </w:tcPr>
          <w:p w14:paraId="44A1AFDD" w14:textId="77777777" w:rsidR="001B262E" w:rsidRPr="00F9404A" w:rsidRDefault="001B262E" w:rsidP="00337826">
            <w:pPr>
              <w:rPr>
                <w:rFonts w:cstheme="minorHAnsi"/>
                <w:sz w:val="24"/>
                <w:szCs w:val="24"/>
              </w:rPr>
            </w:pPr>
          </w:p>
        </w:tc>
        <w:tc>
          <w:tcPr>
            <w:tcW w:w="587" w:type="pct"/>
            <w:gridSpan w:val="2"/>
            <w:shd w:val="clear" w:color="auto" w:fill="auto"/>
          </w:tcPr>
          <w:p w14:paraId="09E4929F" w14:textId="77777777" w:rsidR="001B262E" w:rsidRPr="00F9404A" w:rsidRDefault="001B262E" w:rsidP="00337826">
            <w:pPr>
              <w:rPr>
                <w:rFonts w:cstheme="minorHAnsi"/>
                <w:sz w:val="24"/>
                <w:szCs w:val="24"/>
              </w:rPr>
            </w:pPr>
          </w:p>
        </w:tc>
        <w:tc>
          <w:tcPr>
            <w:tcW w:w="588" w:type="pct"/>
            <w:shd w:val="clear" w:color="auto" w:fill="auto"/>
          </w:tcPr>
          <w:p w14:paraId="20D98F5E" w14:textId="77777777" w:rsidR="001B262E" w:rsidRPr="00F9404A" w:rsidRDefault="001B262E" w:rsidP="00337826">
            <w:pPr>
              <w:rPr>
                <w:rFonts w:cstheme="minorHAnsi"/>
                <w:sz w:val="24"/>
                <w:szCs w:val="24"/>
              </w:rPr>
            </w:pPr>
          </w:p>
        </w:tc>
        <w:tc>
          <w:tcPr>
            <w:tcW w:w="587" w:type="pct"/>
            <w:shd w:val="clear" w:color="auto" w:fill="auto"/>
          </w:tcPr>
          <w:p w14:paraId="555DC610" w14:textId="77777777" w:rsidR="001B262E" w:rsidRPr="00F9404A" w:rsidRDefault="001B262E" w:rsidP="00337826">
            <w:pPr>
              <w:rPr>
                <w:rFonts w:cstheme="minorHAnsi"/>
                <w:sz w:val="24"/>
                <w:szCs w:val="24"/>
              </w:rPr>
            </w:pPr>
          </w:p>
        </w:tc>
        <w:tc>
          <w:tcPr>
            <w:tcW w:w="604" w:type="pct"/>
            <w:shd w:val="clear" w:color="auto" w:fill="auto"/>
          </w:tcPr>
          <w:p w14:paraId="09844781" w14:textId="77777777" w:rsidR="001B262E" w:rsidRPr="00F9404A" w:rsidRDefault="001B262E" w:rsidP="00337826">
            <w:pPr>
              <w:rPr>
                <w:rFonts w:cstheme="minorHAnsi"/>
                <w:sz w:val="24"/>
                <w:szCs w:val="24"/>
              </w:rPr>
            </w:pPr>
          </w:p>
        </w:tc>
        <w:tc>
          <w:tcPr>
            <w:tcW w:w="549" w:type="pct"/>
            <w:shd w:val="clear" w:color="auto" w:fill="auto"/>
          </w:tcPr>
          <w:p w14:paraId="32B7E4B9" w14:textId="77777777" w:rsidR="001B262E" w:rsidRPr="00F9404A" w:rsidRDefault="001B262E" w:rsidP="00337826">
            <w:pPr>
              <w:rPr>
                <w:rFonts w:cstheme="minorHAnsi"/>
                <w:sz w:val="24"/>
                <w:szCs w:val="24"/>
              </w:rPr>
            </w:pPr>
          </w:p>
        </w:tc>
      </w:tr>
      <w:tr w:rsidR="001B262E" w:rsidRPr="00F9404A" w14:paraId="0B8A7C74" w14:textId="77777777" w:rsidTr="00337826">
        <w:tc>
          <w:tcPr>
            <w:tcW w:w="1499" w:type="pct"/>
            <w:shd w:val="clear" w:color="auto" w:fill="auto"/>
          </w:tcPr>
          <w:p w14:paraId="2FE9ADD1" w14:textId="77777777" w:rsidR="001B262E" w:rsidRPr="00F9404A" w:rsidRDefault="001B262E" w:rsidP="00337826">
            <w:pPr>
              <w:rPr>
                <w:rFonts w:cstheme="minorHAnsi"/>
                <w:sz w:val="24"/>
                <w:szCs w:val="24"/>
              </w:rPr>
            </w:pPr>
            <w:r w:rsidRPr="00F9404A">
              <w:rPr>
                <w:rFonts w:cstheme="minorHAnsi"/>
                <w:sz w:val="24"/>
                <w:szCs w:val="24"/>
              </w:rPr>
              <w:t>V učbeniku so posamezna besedila predstavljena v tabelah, alinejah, oštevilčena, zapisana v obliki seznama (npr. prednosti in slabosti, podobnosti in razlik…), zapisana v okvirčkih ali prikazana v različnih grafičnih prikazih (za nazornejšo predstavitev informacij, poudarek bistvenih informacij…).</w:t>
            </w:r>
          </w:p>
        </w:tc>
        <w:tc>
          <w:tcPr>
            <w:tcW w:w="586" w:type="pct"/>
            <w:shd w:val="clear" w:color="auto" w:fill="auto"/>
          </w:tcPr>
          <w:p w14:paraId="32BE0358" w14:textId="77777777" w:rsidR="001B262E" w:rsidRPr="00F9404A" w:rsidRDefault="001B262E" w:rsidP="00337826">
            <w:pPr>
              <w:rPr>
                <w:rFonts w:cstheme="minorHAnsi"/>
                <w:sz w:val="24"/>
                <w:szCs w:val="24"/>
              </w:rPr>
            </w:pPr>
          </w:p>
        </w:tc>
        <w:tc>
          <w:tcPr>
            <w:tcW w:w="587" w:type="pct"/>
            <w:gridSpan w:val="2"/>
            <w:shd w:val="clear" w:color="auto" w:fill="auto"/>
          </w:tcPr>
          <w:p w14:paraId="3E930755" w14:textId="77777777" w:rsidR="001B262E" w:rsidRPr="00F9404A" w:rsidRDefault="001B262E" w:rsidP="00337826">
            <w:pPr>
              <w:rPr>
                <w:rFonts w:cstheme="minorHAnsi"/>
                <w:sz w:val="24"/>
                <w:szCs w:val="24"/>
              </w:rPr>
            </w:pPr>
          </w:p>
        </w:tc>
        <w:tc>
          <w:tcPr>
            <w:tcW w:w="588" w:type="pct"/>
            <w:shd w:val="clear" w:color="auto" w:fill="auto"/>
          </w:tcPr>
          <w:p w14:paraId="298D22D8" w14:textId="77777777" w:rsidR="001B262E" w:rsidRPr="00F9404A" w:rsidRDefault="001B262E" w:rsidP="00337826">
            <w:pPr>
              <w:rPr>
                <w:rFonts w:cstheme="minorHAnsi"/>
                <w:sz w:val="24"/>
                <w:szCs w:val="24"/>
              </w:rPr>
            </w:pPr>
          </w:p>
        </w:tc>
        <w:tc>
          <w:tcPr>
            <w:tcW w:w="587" w:type="pct"/>
            <w:shd w:val="clear" w:color="auto" w:fill="auto"/>
          </w:tcPr>
          <w:p w14:paraId="267E7F94" w14:textId="77777777" w:rsidR="001B262E" w:rsidRPr="00F9404A" w:rsidRDefault="001B262E" w:rsidP="00337826">
            <w:pPr>
              <w:rPr>
                <w:rFonts w:cstheme="minorHAnsi"/>
                <w:sz w:val="24"/>
                <w:szCs w:val="24"/>
              </w:rPr>
            </w:pPr>
          </w:p>
        </w:tc>
        <w:tc>
          <w:tcPr>
            <w:tcW w:w="604" w:type="pct"/>
            <w:shd w:val="clear" w:color="auto" w:fill="auto"/>
          </w:tcPr>
          <w:p w14:paraId="5DF112B3" w14:textId="77777777" w:rsidR="001B262E" w:rsidRPr="00F9404A" w:rsidRDefault="001B262E" w:rsidP="00337826">
            <w:pPr>
              <w:rPr>
                <w:rFonts w:cstheme="minorHAnsi"/>
                <w:sz w:val="24"/>
                <w:szCs w:val="24"/>
              </w:rPr>
            </w:pPr>
          </w:p>
        </w:tc>
        <w:tc>
          <w:tcPr>
            <w:tcW w:w="549" w:type="pct"/>
            <w:shd w:val="clear" w:color="auto" w:fill="auto"/>
          </w:tcPr>
          <w:p w14:paraId="0467573D" w14:textId="77777777" w:rsidR="001B262E" w:rsidRPr="00F9404A" w:rsidRDefault="001B262E" w:rsidP="00337826">
            <w:pPr>
              <w:rPr>
                <w:rFonts w:cstheme="minorHAnsi"/>
                <w:sz w:val="24"/>
                <w:szCs w:val="24"/>
              </w:rPr>
            </w:pPr>
          </w:p>
        </w:tc>
      </w:tr>
      <w:tr w:rsidR="001B262E" w:rsidRPr="00F9404A" w14:paraId="100AFC74" w14:textId="77777777" w:rsidTr="00337826">
        <w:tc>
          <w:tcPr>
            <w:tcW w:w="1499" w:type="pct"/>
            <w:shd w:val="clear" w:color="auto" w:fill="auto"/>
          </w:tcPr>
          <w:p w14:paraId="5AD537F2" w14:textId="77777777" w:rsidR="001B262E" w:rsidRPr="00F9404A" w:rsidRDefault="001B262E" w:rsidP="00337826">
            <w:pPr>
              <w:rPr>
                <w:rFonts w:cstheme="minorHAnsi"/>
                <w:sz w:val="24"/>
                <w:szCs w:val="24"/>
              </w:rPr>
            </w:pPr>
            <w:r w:rsidRPr="00F9404A">
              <w:rPr>
                <w:rFonts w:cstheme="minorHAnsi"/>
                <w:sz w:val="24"/>
                <w:szCs w:val="24"/>
              </w:rPr>
              <w:t>Besedilo je razporejeno v logičnem zaporedju (informacije si sledijo od splošnih k bolj specifičnim, od znanih k novim/neznanim, od preprostih h kompleksnejšim…).</w:t>
            </w:r>
          </w:p>
        </w:tc>
        <w:tc>
          <w:tcPr>
            <w:tcW w:w="586" w:type="pct"/>
            <w:shd w:val="clear" w:color="auto" w:fill="auto"/>
          </w:tcPr>
          <w:p w14:paraId="40D01588" w14:textId="77777777" w:rsidR="001B262E" w:rsidRPr="00F9404A" w:rsidRDefault="001B262E" w:rsidP="00337826">
            <w:pPr>
              <w:rPr>
                <w:rFonts w:cstheme="minorHAnsi"/>
                <w:sz w:val="24"/>
                <w:szCs w:val="24"/>
              </w:rPr>
            </w:pPr>
          </w:p>
        </w:tc>
        <w:tc>
          <w:tcPr>
            <w:tcW w:w="587" w:type="pct"/>
            <w:gridSpan w:val="2"/>
            <w:shd w:val="clear" w:color="auto" w:fill="auto"/>
          </w:tcPr>
          <w:p w14:paraId="09D6DB5A" w14:textId="77777777" w:rsidR="001B262E" w:rsidRPr="00F9404A" w:rsidRDefault="001B262E" w:rsidP="00337826">
            <w:pPr>
              <w:rPr>
                <w:rFonts w:cstheme="minorHAnsi"/>
                <w:sz w:val="24"/>
                <w:szCs w:val="24"/>
              </w:rPr>
            </w:pPr>
          </w:p>
        </w:tc>
        <w:tc>
          <w:tcPr>
            <w:tcW w:w="588" w:type="pct"/>
            <w:shd w:val="clear" w:color="auto" w:fill="auto"/>
          </w:tcPr>
          <w:p w14:paraId="12A9B01D" w14:textId="77777777" w:rsidR="001B262E" w:rsidRPr="00F9404A" w:rsidRDefault="001B262E" w:rsidP="00337826">
            <w:pPr>
              <w:rPr>
                <w:rFonts w:cstheme="minorHAnsi"/>
                <w:sz w:val="24"/>
                <w:szCs w:val="24"/>
              </w:rPr>
            </w:pPr>
          </w:p>
        </w:tc>
        <w:tc>
          <w:tcPr>
            <w:tcW w:w="587" w:type="pct"/>
            <w:shd w:val="clear" w:color="auto" w:fill="auto"/>
          </w:tcPr>
          <w:p w14:paraId="12D606A7" w14:textId="77777777" w:rsidR="001B262E" w:rsidRPr="00F9404A" w:rsidRDefault="001B262E" w:rsidP="00337826">
            <w:pPr>
              <w:rPr>
                <w:rFonts w:cstheme="minorHAnsi"/>
                <w:sz w:val="24"/>
                <w:szCs w:val="24"/>
              </w:rPr>
            </w:pPr>
          </w:p>
        </w:tc>
        <w:tc>
          <w:tcPr>
            <w:tcW w:w="604" w:type="pct"/>
            <w:shd w:val="clear" w:color="auto" w:fill="auto"/>
          </w:tcPr>
          <w:p w14:paraId="37C9FE66" w14:textId="77777777" w:rsidR="001B262E" w:rsidRPr="00F9404A" w:rsidRDefault="001B262E" w:rsidP="00337826">
            <w:pPr>
              <w:rPr>
                <w:rFonts w:cstheme="minorHAnsi"/>
                <w:sz w:val="24"/>
                <w:szCs w:val="24"/>
              </w:rPr>
            </w:pPr>
          </w:p>
        </w:tc>
        <w:tc>
          <w:tcPr>
            <w:tcW w:w="549" w:type="pct"/>
            <w:shd w:val="clear" w:color="auto" w:fill="auto"/>
          </w:tcPr>
          <w:p w14:paraId="5B315EB4" w14:textId="77777777" w:rsidR="001B262E" w:rsidRPr="00F9404A" w:rsidRDefault="001B262E" w:rsidP="00337826">
            <w:pPr>
              <w:rPr>
                <w:rFonts w:cstheme="minorHAnsi"/>
                <w:sz w:val="24"/>
                <w:szCs w:val="24"/>
              </w:rPr>
            </w:pPr>
          </w:p>
        </w:tc>
      </w:tr>
      <w:tr w:rsidR="001B262E" w:rsidRPr="00F9404A" w14:paraId="284B9480" w14:textId="77777777" w:rsidTr="00337826">
        <w:tc>
          <w:tcPr>
            <w:tcW w:w="5000" w:type="pct"/>
            <w:gridSpan w:val="8"/>
            <w:shd w:val="clear" w:color="auto" w:fill="CCECFF"/>
          </w:tcPr>
          <w:p w14:paraId="1083B88C" w14:textId="77777777" w:rsidR="001B262E" w:rsidRPr="00F9404A" w:rsidRDefault="001B262E" w:rsidP="00337826">
            <w:pPr>
              <w:rPr>
                <w:rFonts w:cstheme="minorHAnsi"/>
                <w:sz w:val="24"/>
                <w:szCs w:val="24"/>
              </w:rPr>
            </w:pPr>
            <w:r w:rsidRPr="00F9404A">
              <w:rPr>
                <w:rFonts w:cstheme="minorHAnsi"/>
                <w:sz w:val="24"/>
                <w:szCs w:val="24"/>
              </w:rPr>
              <w:lastRenderedPageBreak/>
              <w:t>Poglavja in podpoglavja</w:t>
            </w:r>
          </w:p>
        </w:tc>
      </w:tr>
      <w:tr w:rsidR="001B262E" w:rsidRPr="00F9404A" w14:paraId="2A2AFE1D" w14:textId="77777777" w:rsidTr="00337826">
        <w:tc>
          <w:tcPr>
            <w:tcW w:w="1499" w:type="pct"/>
          </w:tcPr>
          <w:p w14:paraId="768CAA78" w14:textId="77777777" w:rsidR="001B262E" w:rsidRPr="00F9404A" w:rsidRDefault="001B262E" w:rsidP="00337826">
            <w:pPr>
              <w:rPr>
                <w:rFonts w:cstheme="minorHAnsi"/>
                <w:sz w:val="24"/>
                <w:szCs w:val="24"/>
              </w:rPr>
            </w:pPr>
            <w:r w:rsidRPr="00F9404A">
              <w:rPr>
                <w:rFonts w:cstheme="minorHAnsi"/>
                <w:sz w:val="24"/>
                <w:szCs w:val="24"/>
              </w:rPr>
              <w:t xml:space="preserve">V učbeniku je </w:t>
            </w:r>
            <w:r>
              <w:rPr>
                <w:rFonts w:cstheme="minorHAnsi"/>
                <w:sz w:val="24"/>
                <w:szCs w:val="24"/>
              </w:rPr>
              <w:t xml:space="preserve">učna vsebina </w:t>
            </w:r>
            <w:r w:rsidRPr="00F9404A">
              <w:rPr>
                <w:rFonts w:cstheme="minorHAnsi"/>
                <w:sz w:val="24"/>
                <w:szCs w:val="24"/>
              </w:rPr>
              <w:t xml:space="preserve">razdeljena na smiselna poglavja. </w:t>
            </w:r>
          </w:p>
        </w:tc>
        <w:tc>
          <w:tcPr>
            <w:tcW w:w="586" w:type="pct"/>
          </w:tcPr>
          <w:p w14:paraId="0D74B1BC" w14:textId="77777777" w:rsidR="001B262E" w:rsidRPr="00F9404A" w:rsidRDefault="001B262E" w:rsidP="00337826">
            <w:pPr>
              <w:rPr>
                <w:rFonts w:cstheme="minorHAnsi"/>
                <w:sz w:val="24"/>
                <w:szCs w:val="24"/>
              </w:rPr>
            </w:pPr>
          </w:p>
        </w:tc>
        <w:tc>
          <w:tcPr>
            <w:tcW w:w="587" w:type="pct"/>
            <w:gridSpan w:val="2"/>
          </w:tcPr>
          <w:p w14:paraId="50D341C0" w14:textId="77777777" w:rsidR="001B262E" w:rsidRPr="00F9404A" w:rsidRDefault="001B262E" w:rsidP="00337826">
            <w:pPr>
              <w:rPr>
                <w:rFonts w:cstheme="minorHAnsi"/>
                <w:sz w:val="24"/>
                <w:szCs w:val="24"/>
              </w:rPr>
            </w:pPr>
          </w:p>
        </w:tc>
        <w:tc>
          <w:tcPr>
            <w:tcW w:w="588" w:type="pct"/>
          </w:tcPr>
          <w:p w14:paraId="538E5564" w14:textId="77777777" w:rsidR="001B262E" w:rsidRPr="00F9404A" w:rsidRDefault="001B262E" w:rsidP="00337826">
            <w:pPr>
              <w:rPr>
                <w:rFonts w:cstheme="minorHAnsi"/>
                <w:sz w:val="24"/>
                <w:szCs w:val="24"/>
              </w:rPr>
            </w:pPr>
          </w:p>
        </w:tc>
        <w:tc>
          <w:tcPr>
            <w:tcW w:w="587" w:type="pct"/>
          </w:tcPr>
          <w:p w14:paraId="166EB3B9" w14:textId="77777777" w:rsidR="001B262E" w:rsidRPr="00F9404A" w:rsidRDefault="001B262E" w:rsidP="00337826">
            <w:pPr>
              <w:rPr>
                <w:rFonts w:cstheme="minorHAnsi"/>
                <w:sz w:val="24"/>
                <w:szCs w:val="24"/>
              </w:rPr>
            </w:pPr>
          </w:p>
        </w:tc>
        <w:tc>
          <w:tcPr>
            <w:tcW w:w="604" w:type="pct"/>
          </w:tcPr>
          <w:p w14:paraId="2FF1843E" w14:textId="77777777" w:rsidR="001B262E" w:rsidRPr="00F9404A" w:rsidRDefault="001B262E" w:rsidP="00337826">
            <w:pPr>
              <w:rPr>
                <w:rFonts w:cstheme="minorHAnsi"/>
                <w:sz w:val="24"/>
                <w:szCs w:val="24"/>
              </w:rPr>
            </w:pPr>
          </w:p>
        </w:tc>
        <w:tc>
          <w:tcPr>
            <w:tcW w:w="549" w:type="pct"/>
          </w:tcPr>
          <w:p w14:paraId="5F6B15AA" w14:textId="77777777" w:rsidR="001B262E" w:rsidRPr="00F9404A" w:rsidRDefault="001B262E" w:rsidP="00337826">
            <w:pPr>
              <w:rPr>
                <w:rFonts w:cstheme="minorHAnsi"/>
                <w:sz w:val="24"/>
                <w:szCs w:val="24"/>
              </w:rPr>
            </w:pPr>
          </w:p>
        </w:tc>
      </w:tr>
      <w:tr w:rsidR="001B262E" w:rsidRPr="00F9404A" w14:paraId="57B6B0F8" w14:textId="77777777" w:rsidTr="00337826">
        <w:tc>
          <w:tcPr>
            <w:tcW w:w="1499" w:type="pct"/>
          </w:tcPr>
          <w:p w14:paraId="4E6372D4" w14:textId="77777777" w:rsidR="001B262E" w:rsidRPr="00F9404A" w:rsidRDefault="001B262E" w:rsidP="00337826">
            <w:pPr>
              <w:rPr>
                <w:rFonts w:cstheme="minorHAnsi"/>
                <w:sz w:val="24"/>
                <w:szCs w:val="24"/>
              </w:rPr>
            </w:pPr>
            <w:r w:rsidRPr="00F9404A">
              <w:rPr>
                <w:rFonts w:cstheme="minorHAnsi"/>
                <w:sz w:val="24"/>
                <w:szCs w:val="24"/>
              </w:rPr>
              <w:t>V učbeniku si poglavja sledijo v logičnem vrstnem redu.</w:t>
            </w:r>
          </w:p>
        </w:tc>
        <w:tc>
          <w:tcPr>
            <w:tcW w:w="586" w:type="pct"/>
          </w:tcPr>
          <w:p w14:paraId="5839161E" w14:textId="77777777" w:rsidR="001B262E" w:rsidRPr="00F9404A" w:rsidRDefault="001B262E" w:rsidP="00337826">
            <w:pPr>
              <w:rPr>
                <w:rFonts w:cstheme="minorHAnsi"/>
                <w:sz w:val="24"/>
                <w:szCs w:val="24"/>
              </w:rPr>
            </w:pPr>
          </w:p>
        </w:tc>
        <w:tc>
          <w:tcPr>
            <w:tcW w:w="587" w:type="pct"/>
            <w:gridSpan w:val="2"/>
          </w:tcPr>
          <w:p w14:paraId="21125458" w14:textId="77777777" w:rsidR="001B262E" w:rsidRPr="00F9404A" w:rsidRDefault="001B262E" w:rsidP="00337826">
            <w:pPr>
              <w:rPr>
                <w:rFonts w:cstheme="minorHAnsi"/>
                <w:sz w:val="24"/>
                <w:szCs w:val="24"/>
              </w:rPr>
            </w:pPr>
          </w:p>
        </w:tc>
        <w:tc>
          <w:tcPr>
            <w:tcW w:w="588" w:type="pct"/>
          </w:tcPr>
          <w:p w14:paraId="573A6678" w14:textId="77777777" w:rsidR="001B262E" w:rsidRPr="00F9404A" w:rsidRDefault="001B262E" w:rsidP="00337826">
            <w:pPr>
              <w:rPr>
                <w:rFonts w:cstheme="minorHAnsi"/>
                <w:sz w:val="24"/>
                <w:szCs w:val="24"/>
              </w:rPr>
            </w:pPr>
          </w:p>
        </w:tc>
        <w:tc>
          <w:tcPr>
            <w:tcW w:w="587" w:type="pct"/>
          </w:tcPr>
          <w:p w14:paraId="7679F3C4" w14:textId="77777777" w:rsidR="001B262E" w:rsidRPr="00F9404A" w:rsidRDefault="001B262E" w:rsidP="00337826">
            <w:pPr>
              <w:rPr>
                <w:rFonts w:cstheme="minorHAnsi"/>
                <w:sz w:val="24"/>
                <w:szCs w:val="24"/>
              </w:rPr>
            </w:pPr>
          </w:p>
        </w:tc>
        <w:tc>
          <w:tcPr>
            <w:tcW w:w="604" w:type="pct"/>
          </w:tcPr>
          <w:p w14:paraId="3F898ECE" w14:textId="77777777" w:rsidR="001B262E" w:rsidRPr="00F9404A" w:rsidRDefault="001B262E" w:rsidP="00337826">
            <w:pPr>
              <w:rPr>
                <w:rFonts w:cstheme="minorHAnsi"/>
                <w:sz w:val="24"/>
                <w:szCs w:val="24"/>
              </w:rPr>
            </w:pPr>
          </w:p>
        </w:tc>
        <w:tc>
          <w:tcPr>
            <w:tcW w:w="549" w:type="pct"/>
          </w:tcPr>
          <w:p w14:paraId="1B383E31" w14:textId="77777777" w:rsidR="001B262E" w:rsidRPr="00F9404A" w:rsidRDefault="001B262E" w:rsidP="00337826">
            <w:pPr>
              <w:rPr>
                <w:rFonts w:cstheme="minorHAnsi"/>
                <w:sz w:val="24"/>
                <w:szCs w:val="24"/>
              </w:rPr>
            </w:pPr>
          </w:p>
        </w:tc>
      </w:tr>
      <w:tr w:rsidR="001B262E" w:rsidRPr="00F9404A" w14:paraId="053F95EE" w14:textId="77777777" w:rsidTr="00337826">
        <w:tc>
          <w:tcPr>
            <w:tcW w:w="1499" w:type="pct"/>
          </w:tcPr>
          <w:p w14:paraId="16B00BC3" w14:textId="77777777" w:rsidR="001B262E" w:rsidRPr="00F9404A" w:rsidRDefault="001B262E" w:rsidP="00337826">
            <w:pPr>
              <w:rPr>
                <w:rFonts w:cstheme="minorHAnsi"/>
                <w:sz w:val="24"/>
                <w:szCs w:val="24"/>
              </w:rPr>
            </w:pPr>
            <w:r w:rsidRPr="00F9404A">
              <w:rPr>
                <w:rFonts w:cstheme="minorHAnsi"/>
                <w:sz w:val="24"/>
                <w:szCs w:val="24"/>
              </w:rPr>
              <w:t xml:space="preserve">V učbeniku so znotraj poglavij daljša besedila členjena na podnaslove, ki besedilo smiselno razdelijo in omogočajo lažjo orientacijo. </w:t>
            </w:r>
          </w:p>
        </w:tc>
        <w:tc>
          <w:tcPr>
            <w:tcW w:w="586" w:type="pct"/>
          </w:tcPr>
          <w:p w14:paraId="7AC0005E" w14:textId="77777777" w:rsidR="001B262E" w:rsidRPr="00F9404A" w:rsidRDefault="001B262E" w:rsidP="00337826">
            <w:pPr>
              <w:rPr>
                <w:rFonts w:cstheme="minorHAnsi"/>
                <w:sz w:val="24"/>
                <w:szCs w:val="24"/>
              </w:rPr>
            </w:pPr>
          </w:p>
        </w:tc>
        <w:tc>
          <w:tcPr>
            <w:tcW w:w="587" w:type="pct"/>
            <w:gridSpan w:val="2"/>
          </w:tcPr>
          <w:p w14:paraId="32DB0FC2" w14:textId="77777777" w:rsidR="001B262E" w:rsidRPr="00F9404A" w:rsidRDefault="001B262E" w:rsidP="00337826">
            <w:pPr>
              <w:rPr>
                <w:rFonts w:cstheme="minorHAnsi"/>
                <w:sz w:val="24"/>
                <w:szCs w:val="24"/>
              </w:rPr>
            </w:pPr>
          </w:p>
        </w:tc>
        <w:tc>
          <w:tcPr>
            <w:tcW w:w="588" w:type="pct"/>
          </w:tcPr>
          <w:p w14:paraId="18F857D3" w14:textId="77777777" w:rsidR="001B262E" w:rsidRPr="00F9404A" w:rsidRDefault="001B262E" w:rsidP="00337826">
            <w:pPr>
              <w:rPr>
                <w:rFonts w:cstheme="minorHAnsi"/>
                <w:sz w:val="24"/>
                <w:szCs w:val="24"/>
              </w:rPr>
            </w:pPr>
          </w:p>
        </w:tc>
        <w:tc>
          <w:tcPr>
            <w:tcW w:w="587" w:type="pct"/>
          </w:tcPr>
          <w:p w14:paraId="0A4E0509" w14:textId="77777777" w:rsidR="001B262E" w:rsidRPr="00F9404A" w:rsidRDefault="001B262E" w:rsidP="00337826">
            <w:pPr>
              <w:rPr>
                <w:rFonts w:cstheme="minorHAnsi"/>
                <w:sz w:val="24"/>
                <w:szCs w:val="24"/>
              </w:rPr>
            </w:pPr>
          </w:p>
        </w:tc>
        <w:tc>
          <w:tcPr>
            <w:tcW w:w="604" w:type="pct"/>
          </w:tcPr>
          <w:p w14:paraId="6E23D367" w14:textId="77777777" w:rsidR="001B262E" w:rsidRPr="00F9404A" w:rsidRDefault="001B262E" w:rsidP="00337826">
            <w:pPr>
              <w:rPr>
                <w:rFonts w:cstheme="minorHAnsi"/>
                <w:sz w:val="24"/>
                <w:szCs w:val="24"/>
              </w:rPr>
            </w:pPr>
          </w:p>
        </w:tc>
        <w:tc>
          <w:tcPr>
            <w:tcW w:w="549" w:type="pct"/>
          </w:tcPr>
          <w:p w14:paraId="6F720BE7" w14:textId="77777777" w:rsidR="001B262E" w:rsidRPr="00F9404A" w:rsidRDefault="001B262E" w:rsidP="00337826">
            <w:pPr>
              <w:rPr>
                <w:rFonts w:cstheme="minorHAnsi"/>
                <w:sz w:val="24"/>
                <w:szCs w:val="24"/>
              </w:rPr>
            </w:pPr>
          </w:p>
        </w:tc>
      </w:tr>
      <w:tr w:rsidR="001B262E" w:rsidRPr="00F9404A" w14:paraId="016BC312" w14:textId="77777777" w:rsidTr="00337826">
        <w:tc>
          <w:tcPr>
            <w:tcW w:w="1499" w:type="pct"/>
          </w:tcPr>
          <w:p w14:paraId="73678C6C" w14:textId="77777777" w:rsidR="001B262E" w:rsidRPr="00F9404A" w:rsidRDefault="001B262E" w:rsidP="00337826">
            <w:pPr>
              <w:rPr>
                <w:rFonts w:cstheme="minorHAnsi"/>
                <w:sz w:val="24"/>
                <w:szCs w:val="24"/>
              </w:rPr>
            </w:pPr>
            <w:r w:rsidRPr="00F9404A">
              <w:rPr>
                <w:rFonts w:cstheme="minorHAnsi"/>
                <w:sz w:val="24"/>
                <w:szCs w:val="24"/>
              </w:rPr>
              <w:t>V učbeniku je postavitev znotraj poglavij konsistentna.</w:t>
            </w:r>
          </w:p>
        </w:tc>
        <w:tc>
          <w:tcPr>
            <w:tcW w:w="586" w:type="pct"/>
          </w:tcPr>
          <w:p w14:paraId="6682F794" w14:textId="77777777" w:rsidR="001B262E" w:rsidRPr="00F9404A" w:rsidRDefault="001B262E" w:rsidP="00337826">
            <w:pPr>
              <w:rPr>
                <w:rFonts w:cstheme="minorHAnsi"/>
                <w:sz w:val="24"/>
                <w:szCs w:val="24"/>
              </w:rPr>
            </w:pPr>
          </w:p>
        </w:tc>
        <w:tc>
          <w:tcPr>
            <w:tcW w:w="587" w:type="pct"/>
            <w:gridSpan w:val="2"/>
          </w:tcPr>
          <w:p w14:paraId="4960DBC8" w14:textId="77777777" w:rsidR="001B262E" w:rsidRPr="00F9404A" w:rsidRDefault="001B262E" w:rsidP="00337826">
            <w:pPr>
              <w:rPr>
                <w:rFonts w:cstheme="minorHAnsi"/>
                <w:sz w:val="24"/>
                <w:szCs w:val="24"/>
              </w:rPr>
            </w:pPr>
          </w:p>
        </w:tc>
        <w:tc>
          <w:tcPr>
            <w:tcW w:w="588" w:type="pct"/>
          </w:tcPr>
          <w:p w14:paraId="23DC5A87" w14:textId="77777777" w:rsidR="001B262E" w:rsidRPr="00F9404A" w:rsidRDefault="001B262E" w:rsidP="00337826">
            <w:pPr>
              <w:rPr>
                <w:rFonts w:cstheme="minorHAnsi"/>
                <w:sz w:val="24"/>
                <w:szCs w:val="24"/>
              </w:rPr>
            </w:pPr>
          </w:p>
        </w:tc>
        <w:tc>
          <w:tcPr>
            <w:tcW w:w="587" w:type="pct"/>
          </w:tcPr>
          <w:p w14:paraId="5789C2D6" w14:textId="77777777" w:rsidR="001B262E" w:rsidRPr="00F9404A" w:rsidRDefault="001B262E" w:rsidP="00337826">
            <w:pPr>
              <w:rPr>
                <w:rFonts w:cstheme="minorHAnsi"/>
                <w:sz w:val="24"/>
                <w:szCs w:val="24"/>
              </w:rPr>
            </w:pPr>
          </w:p>
        </w:tc>
        <w:tc>
          <w:tcPr>
            <w:tcW w:w="604" w:type="pct"/>
          </w:tcPr>
          <w:p w14:paraId="5B0464C1" w14:textId="77777777" w:rsidR="001B262E" w:rsidRPr="00F9404A" w:rsidRDefault="001B262E" w:rsidP="00337826">
            <w:pPr>
              <w:rPr>
                <w:rFonts w:cstheme="minorHAnsi"/>
                <w:sz w:val="24"/>
                <w:szCs w:val="24"/>
              </w:rPr>
            </w:pPr>
          </w:p>
        </w:tc>
        <w:tc>
          <w:tcPr>
            <w:tcW w:w="549" w:type="pct"/>
          </w:tcPr>
          <w:p w14:paraId="529A3839" w14:textId="77777777" w:rsidR="001B262E" w:rsidRPr="00F9404A" w:rsidRDefault="001B262E" w:rsidP="00337826">
            <w:pPr>
              <w:rPr>
                <w:rFonts w:cstheme="minorHAnsi"/>
                <w:sz w:val="24"/>
                <w:szCs w:val="24"/>
              </w:rPr>
            </w:pPr>
          </w:p>
        </w:tc>
      </w:tr>
      <w:tr w:rsidR="001B262E" w:rsidRPr="00F9404A" w14:paraId="6EC21AB4" w14:textId="77777777" w:rsidTr="00337826">
        <w:tc>
          <w:tcPr>
            <w:tcW w:w="1499" w:type="pct"/>
          </w:tcPr>
          <w:p w14:paraId="1E272D48" w14:textId="77777777" w:rsidR="001B262E" w:rsidRPr="00F9404A" w:rsidRDefault="001B262E" w:rsidP="00337826">
            <w:pPr>
              <w:rPr>
                <w:rFonts w:cstheme="minorHAnsi"/>
                <w:sz w:val="24"/>
                <w:szCs w:val="24"/>
              </w:rPr>
            </w:pPr>
            <w:r w:rsidRPr="00F9404A">
              <w:rPr>
                <w:rFonts w:cstheme="minorHAnsi"/>
                <w:sz w:val="24"/>
                <w:szCs w:val="24"/>
              </w:rPr>
              <w:t>V učbeniku so naslovi in podnaslovi poglavij pomensko močni (napovedo glavno temo sledečega besedila) in prispevajo k razumevanju vsebine.</w:t>
            </w:r>
          </w:p>
        </w:tc>
        <w:tc>
          <w:tcPr>
            <w:tcW w:w="586" w:type="pct"/>
          </w:tcPr>
          <w:p w14:paraId="6000EF48" w14:textId="77777777" w:rsidR="001B262E" w:rsidRPr="00F9404A" w:rsidRDefault="001B262E" w:rsidP="00337826">
            <w:pPr>
              <w:rPr>
                <w:rFonts w:cstheme="minorHAnsi"/>
                <w:sz w:val="24"/>
                <w:szCs w:val="24"/>
              </w:rPr>
            </w:pPr>
          </w:p>
        </w:tc>
        <w:tc>
          <w:tcPr>
            <w:tcW w:w="587" w:type="pct"/>
            <w:gridSpan w:val="2"/>
          </w:tcPr>
          <w:p w14:paraId="1EE8977B" w14:textId="77777777" w:rsidR="001B262E" w:rsidRPr="00F9404A" w:rsidRDefault="001B262E" w:rsidP="00337826">
            <w:pPr>
              <w:rPr>
                <w:rFonts w:cstheme="minorHAnsi"/>
                <w:sz w:val="24"/>
                <w:szCs w:val="24"/>
              </w:rPr>
            </w:pPr>
          </w:p>
        </w:tc>
        <w:tc>
          <w:tcPr>
            <w:tcW w:w="588" w:type="pct"/>
          </w:tcPr>
          <w:p w14:paraId="5C07FE48" w14:textId="77777777" w:rsidR="001B262E" w:rsidRPr="00F9404A" w:rsidRDefault="001B262E" w:rsidP="00337826">
            <w:pPr>
              <w:rPr>
                <w:rFonts w:cstheme="minorHAnsi"/>
                <w:sz w:val="24"/>
                <w:szCs w:val="24"/>
              </w:rPr>
            </w:pPr>
          </w:p>
        </w:tc>
        <w:tc>
          <w:tcPr>
            <w:tcW w:w="587" w:type="pct"/>
          </w:tcPr>
          <w:p w14:paraId="39B2FDA1" w14:textId="77777777" w:rsidR="001B262E" w:rsidRPr="00F9404A" w:rsidRDefault="001B262E" w:rsidP="00337826">
            <w:pPr>
              <w:rPr>
                <w:rFonts w:cstheme="minorHAnsi"/>
                <w:sz w:val="24"/>
                <w:szCs w:val="24"/>
              </w:rPr>
            </w:pPr>
          </w:p>
        </w:tc>
        <w:tc>
          <w:tcPr>
            <w:tcW w:w="604" w:type="pct"/>
          </w:tcPr>
          <w:p w14:paraId="22B8CB6D" w14:textId="77777777" w:rsidR="001B262E" w:rsidRPr="00F9404A" w:rsidRDefault="001B262E" w:rsidP="00337826">
            <w:pPr>
              <w:rPr>
                <w:rFonts w:cstheme="minorHAnsi"/>
                <w:sz w:val="24"/>
                <w:szCs w:val="24"/>
              </w:rPr>
            </w:pPr>
          </w:p>
        </w:tc>
        <w:tc>
          <w:tcPr>
            <w:tcW w:w="549" w:type="pct"/>
          </w:tcPr>
          <w:p w14:paraId="2660E872" w14:textId="77777777" w:rsidR="001B262E" w:rsidRPr="00F9404A" w:rsidRDefault="001B262E" w:rsidP="00337826">
            <w:pPr>
              <w:rPr>
                <w:rFonts w:cstheme="minorHAnsi"/>
                <w:sz w:val="24"/>
                <w:szCs w:val="24"/>
              </w:rPr>
            </w:pPr>
          </w:p>
        </w:tc>
      </w:tr>
      <w:tr w:rsidR="001B262E" w:rsidRPr="00F9404A" w14:paraId="0ED053A5" w14:textId="77777777" w:rsidTr="00337826">
        <w:tc>
          <w:tcPr>
            <w:tcW w:w="5000" w:type="pct"/>
            <w:gridSpan w:val="8"/>
            <w:shd w:val="clear" w:color="auto" w:fill="CCECFF"/>
          </w:tcPr>
          <w:p w14:paraId="27875B8F" w14:textId="77777777" w:rsidR="001B262E" w:rsidRPr="00F9404A" w:rsidRDefault="001B262E" w:rsidP="00337826">
            <w:pPr>
              <w:rPr>
                <w:rFonts w:cstheme="minorHAnsi"/>
                <w:sz w:val="24"/>
                <w:szCs w:val="24"/>
              </w:rPr>
            </w:pPr>
            <w:r w:rsidRPr="00F9404A">
              <w:rPr>
                <w:rFonts w:cstheme="minorHAnsi"/>
                <w:sz w:val="24"/>
                <w:szCs w:val="24"/>
              </w:rPr>
              <w:t>Odstavki</w:t>
            </w:r>
          </w:p>
        </w:tc>
      </w:tr>
      <w:tr w:rsidR="001B262E" w:rsidRPr="00F9404A" w14:paraId="2B4AF5D4" w14:textId="77777777" w:rsidTr="00337826">
        <w:tc>
          <w:tcPr>
            <w:tcW w:w="1499" w:type="pct"/>
          </w:tcPr>
          <w:p w14:paraId="69259A7C" w14:textId="77777777" w:rsidR="001B262E" w:rsidRPr="00F9404A" w:rsidRDefault="001B262E" w:rsidP="00337826">
            <w:pPr>
              <w:rPr>
                <w:rFonts w:eastAsia="Times New Roman" w:cstheme="minorHAnsi"/>
                <w:sz w:val="24"/>
                <w:szCs w:val="24"/>
              </w:rPr>
            </w:pPr>
            <w:r w:rsidRPr="00F9404A">
              <w:rPr>
                <w:rFonts w:cstheme="minorHAnsi"/>
                <w:sz w:val="24"/>
                <w:szCs w:val="24"/>
              </w:rPr>
              <w:t>V učbeniku so odstavki v besedilu posameznih poglavij kratki (med 5 in 7 vrstic).</w:t>
            </w:r>
          </w:p>
        </w:tc>
        <w:tc>
          <w:tcPr>
            <w:tcW w:w="586" w:type="pct"/>
          </w:tcPr>
          <w:p w14:paraId="62A47411" w14:textId="77777777" w:rsidR="001B262E" w:rsidRPr="00F9404A" w:rsidRDefault="001B262E" w:rsidP="00337826">
            <w:pPr>
              <w:rPr>
                <w:rFonts w:cstheme="minorHAnsi"/>
                <w:sz w:val="24"/>
                <w:szCs w:val="24"/>
              </w:rPr>
            </w:pPr>
          </w:p>
        </w:tc>
        <w:tc>
          <w:tcPr>
            <w:tcW w:w="587" w:type="pct"/>
            <w:gridSpan w:val="2"/>
          </w:tcPr>
          <w:p w14:paraId="5A059507" w14:textId="77777777" w:rsidR="001B262E" w:rsidRPr="00F9404A" w:rsidRDefault="001B262E" w:rsidP="00337826">
            <w:pPr>
              <w:rPr>
                <w:rFonts w:cstheme="minorHAnsi"/>
                <w:sz w:val="24"/>
                <w:szCs w:val="24"/>
              </w:rPr>
            </w:pPr>
          </w:p>
        </w:tc>
        <w:tc>
          <w:tcPr>
            <w:tcW w:w="588" w:type="pct"/>
          </w:tcPr>
          <w:p w14:paraId="23331A1E" w14:textId="77777777" w:rsidR="001B262E" w:rsidRPr="00F9404A" w:rsidRDefault="001B262E" w:rsidP="00337826">
            <w:pPr>
              <w:rPr>
                <w:rFonts w:cstheme="minorHAnsi"/>
                <w:sz w:val="24"/>
                <w:szCs w:val="24"/>
              </w:rPr>
            </w:pPr>
          </w:p>
        </w:tc>
        <w:tc>
          <w:tcPr>
            <w:tcW w:w="587" w:type="pct"/>
          </w:tcPr>
          <w:p w14:paraId="7A7DABF0" w14:textId="77777777" w:rsidR="001B262E" w:rsidRPr="00F9404A" w:rsidRDefault="001B262E" w:rsidP="00337826">
            <w:pPr>
              <w:rPr>
                <w:rFonts w:cstheme="minorHAnsi"/>
                <w:sz w:val="24"/>
                <w:szCs w:val="24"/>
              </w:rPr>
            </w:pPr>
          </w:p>
        </w:tc>
        <w:tc>
          <w:tcPr>
            <w:tcW w:w="604" w:type="pct"/>
          </w:tcPr>
          <w:p w14:paraId="423A1B7C" w14:textId="77777777" w:rsidR="001B262E" w:rsidRPr="00F9404A" w:rsidRDefault="001B262E" w:rsidP="00337826">
            <w:pPr>
              <w:rPr>
                <w:rFonts w:cstheme="minorHAnsi"/>
                <w:sz w:val="24"/>
                <w:szCs w:val="24"/>
              </w:rPr>
            </w:pPr>
          </w:p>
        </w:tc>
        <w:tc>
          <w:tcPr>
            <w:tcW w:w="549" w:type="pct"/>
          </w:tcPr>
          <w:p w14:paraId="4A3D4348" w14:textId="77777777" w:rsidR="001B262E" w:rsidRPr="00F9404A" w:rsidRDefault="001B262E" w:rsidP="00337826">
            <w:pPr>
              <w:rPr>
                <w:rFonts w:cstheme="minorHAnsi"/>
                <w:sz w:val="24"/>
                <w:szCs w:val="24"/>
              </w:rPr>
            </w:pPr>
          </w:p>
        </w:tc>
      </w:tr>
      <w:tr w:rsidR="001B262E" w:rsidRPr="00F9404A" w14:paraId="7E96D6BE" w14:textId="77777777" w:rsidTr="00337826">
        <w:tc>
          <w:tcPr>
            <w:tcW w:w="1499" w:type="pct"/>
          </w:tcPr>
          <w:p w14:paraId="75C5833B" w14:textId="77777777" w:rsidR="001B262E" w:rsidRPr="00F9404A" w:rsidRDefault="001B262E" w:rsidP="00337826">
            <w:pPr>
              <w:rPr>
                <w:rFonts w:cstheme="minorHAnsi"/>
                <w:sz w:val="24"/>
                <w:szCs w:val="24"/>
              </w:rPr>
            </w:pPr>
            <w:r w:rsidRPr="00F9404A">
              <w:rPr>
                <w:rFonts w:cstheme="minorHAnsi"/>
                <w:sz w:val="24"/>
                <w:szCs w:val="24"/>
              </w:rPr>
              <w:t>V učbeniku so odstavki v besedilu posameznih poglavij med seboj ločeni s presledki.</w:t>
            </w:r>
          </w:p>
        </w:tc>
        <w:tc>
          <w:tcPr>
            <w:tcW w:w="586" w:type="pct"/>
          </w:tcPr>
          <w:p w14:paraId="354857A2" w14:textId="77777777" w:rsidR="001B262E" w:rsidRPr="00F9404A" w:rsidRDefault="001B262E" w:rsidP="00337826">
            <w:pPr>
              <w:rPr>
                <w:rFonts w:cstheme="minorHAnsi"/>
                <w:sz w:val="24"/>
                <w:szCs w:val="24"/>
              </w:rPr>
            </w:pPr>
          </w:p>
        </w:tc>
        <w:tc>
          <w:tcPr>
            <w:tcW w:w="587" w:type="pct"/>
            <w:gridSpan w:val="2"/>
          </w:tcPr>
          <w:p w14:paraId="3356BC97" w14:textId="77777777" w:rsidR="001B262E" w:rsidRPr="00F9404A" w:rsidRDefault="001B262E" w:rsidP="00337826">
            <w:pPr>
              <w:rPr>
                <w:rFonts w:cstheme="minorHAnsi"/>
                <w:sz w:val="24"/>
                <w:szCs w:val="24"/>
              </w:rPr>
            </w:pPr>
          </w:p>
        </w:tc>
        <w:tc>
          <w:tcPr>
            <w:tcW w:w="588" w:type="pct"/>
          </w:tcPr>
          <w:p w14:paraId="218DC56C" w14:textId="77777777" w:rsidR="001B262E" w:rsidRPr="00F9404A" w:rsidRDefault="001B262E" w:rsidP="00337826">
            <w:pPr>
              <w:rPr>
                <w:rFonts w:cstheme="minorHAnsi"/>
                <w:sz w:val="24"/>
                <w:szCs w:val="24"/>
              </w:rPr>
            </w:pPr>
          </w:p>
        </w:tc>
        <w:tc>
          <w:tcPr>
            <w:tcW w:w="587" w:type="pct"/>
          </w:tcPr>
          <w:p w14:paraId="56DB8E89" w14:textId="77777777" w:rsidR="001B262E" w:rsidRPr="00F9404A" w:rsidRDefault="001B262E" w:rsidP="00337826">
            <w:pPr>
              <w:rPr>
                <w:rFonts w:cstheme="minorHAnsi"/>
                <w:sz w:val="24"/>
                <w:szCs w:val="24"/>
              </w:rPr>
            </w:pPr>
          </w:p>
        </w:tc>
        <w:tc>
          <w:tcPr>
            <w:tcW w:w="604" w:type="pct"/>
          </w:tcPr>
          <w:p w14:paraId="3FF7F07E" w14:textId="77777777" w:rsidR="001B262E" w:rsidRPr="00F9404A" w:rsidRDefault="001B262E" w:rsidP="00337826">
            <w:pPr>
              <w:rPr>
                <w:rFonts w:cstheme="minorHAnsi"/>
                <w:sz w:val="24"/>
                <w:szCs w:val="24"/>
              </w:rPr>
            </w:pPr>
          </w:p>
        </w:tc>
        <w:tc>
          <w:tcPr>
            <w:tcW w:w="549" w:type="pct"/>
          </w:tcPr>
          <w:p w14:paraId="25D1D9A2" w14:textId="77777777" w:rsidR="001B262E" w:rsidRPr="00F9404A" w:rsidRDefault="001B262E" w:rsidP="00337826">
            <w:pPr>
              <w:rPr>
                <w:rFonts w:cstheme="minorHAnsi"/>
                <w:sz w:val="24"/>
                <w:szCs w:val="24"/>
              </w:rPr>
            </w:pPr>
          </w:p>
        </w:tc>
      </w:tr>
      <w:tr w:rsidR="001B262E" w:rsidRPr="00F9404A" w14:paraId="3973A90A" w14:textId="77777777" w:rsidTr="00337826">
        <w:tc>
          <w:tcPr>
            <w:tcW w:w="1499" w:type="pct"/>
          </w:tcPr>
          <w:p w14:paraId="7BB92E62" w14:textId="77777777" w:rsidR="001B262E" w:rsidRPr="00F9404A" w:rsidRDefault="001B262E" w:rsidP="00337826">
            <w:pPr>
              <w:rPr>
                <w:rFonts w:cstheme="minorHAnsi"/>
                <w:sz w:val="24"/>
                <w:szCs w:val="24"/>
              </w:rPr>
            </w:pPr>
            <w:r w:rsidRPr="00F9404A">
              <w:rPr>
                <w:rFonts w:cstheme="minorHAnsi"/>
                <w:sz w:val="24"/>
                <w:szCs w:val="24"/>
              </w:rPr>
              <w:t xml:space="preserve">V učbeniku si odstavki znotraj poglavij sledijo v logičnem zaporedju in se med </w:t>
            </w:r>
            <w:r w:rsidRPr="00F9404A">
              <w:rPr>
                <w:rFonts w:cstheme="minorHAnsi"/>
                <w:sz w:val="24"/>
                <w:szCs w:val="24"/>
              </w:rPr>
              <w:lastRenderedPageBreak/>
              <w:t>seboj smiselno povezujejo.</w:t>
            </w:r>
          </w:p>
        </w:tc>
        <w:tc>
          <w:tcPr>
            <w:tcW w:w="586" w:type="pct"/>
          </w:tcPr>
          <w:p w14:paraId="0A354D15" w14:textId="77777777" w:rsidR="001B262E" w:rsidRPr="00F9404A" w:rsidRDefault="001B262E" w:rsidP="00337826">
            <w:pPr>
              <w:rPr>
                <w:rFonts w:cstheme="minorHAnsi"/>
                <w:sz w:val="24"/>
                <w:szCs w:val="24"/>
              </w:rPr>
            </w:pPr>
          </w:p>
        </w:tc>
        <w:tc>
          <w:tcPr>
            <w:tcW w:w="587" w:type="pct"/>
            <w:gridSpan w:val="2"/>
          </w:tcPr>
          <w:p w14:paraId="39DACC43" w14:textId="77777777" w:rsidR="001B262E" w:rsidRPr="00F9404A" w:rsidRDefault="001B262E" w:rsidP="00337826">
            <w:pPr>
              <w:rPr>
                <w:rFonts w:cstheme="minorHAnsi"/>
                <w:sz w:val="24"/>
                <w:szCs w:val="24"/>
              </w:rPr>
            </w:pPr>
          </w:p>
        </w:tc>
        <w:tc>
          <w:tcPr>
            <w:tcW w:w="588" w:type="pct"/>
          </w:tcPr>
          <w:p w14:paraId="19DAF192" w14:textId="77777777" w:rsidR="001B262E" w:rsidRPr="00F9404A" w:rsidRDefault="001B262E" w:rsidP="00337826">
            <w:pPr>
              <w:rPr>
                <w:rFonts w:cstheme="minorHAnsi"/>
                <w:sz w:val="24"/>
                <w:szCs w:val="24"/>
              </w:rPr>
            </w:pPr>
          </w:p>
        </w:tc>
        <w:tc>
          <w:tcPr>
            <w:tcW w:w="587" w:type="pct"/>
          </w:tcPr>
          <w:p w14:paraId="7F722F99" w14:textId="77777777" w:rsidR="001B262E" w:rsidRPr="00F9404A" w:rsidRDefault="001B262E" w:rsidP="00337826">
            <w:pPr>
              <w:rPr>
                <w:rFonts w:cstheme="minorHAnsi"/>
                <w:sz w:val="24"/>
                <w:szCs w:val="24"/>
              </w:rPr>
            </w:pPr>
          </w:p>
        </w:tc>
        <w:tc>
          <w:tcPr>
            <w:tcW w:w="604" w:type="pct"/>
          </w:tcPr>
          <w:p w14:paraId="5A98FE4F" w14:textId="77777777" w:rsidR="001B262E" w:rsidRPr="00F9404A" w:rsidRDefault="001B262E" w:rsidP="00337826">
            <w:pPr>
              <w:rPr>
                <w:rFonts w:cstheme="minorHAnsi"/>
                <w:sz w:val="24"/>
                <w:szCs w:val="24"/>
              </w:rPr>
            </w:pPr>
          </w:p>
        </w:tc>
        <w:tc>
          <w:tcPr>
            <w:tcW w:w="549" w:type="pct"/>
          </w:tcPr>
          <w:p w14:paraId="3A61151C" w14:textId="77777777" w:rsidR="001B262E" w:rsidRPr="00F9404A" w:rsidRDefault="001B262E" w:rsidP="00337826">
            <w:pPr>
              <w:rPr>
                <w:rFonts w:cstheme="minorHAnsi"/>
                <w:sz w:val="24"/>
                <w:szCs w:val="24"/>
              </w:rPr>
            </w:pPr>
          </w:p>
        </w:tc>
      </w:tr>
      <w:tr w:rsidR="001B262E" w:rsidRPr="00F9404A" w14:paraId="280BAF07" w14:textId="77777777" w:rsidTr="00337826">
        <w:tc>
          <w:tcPr>
            <w:tcW w:w="5000" w:type="pct"/>
            <w:gridSpan w:val="8"/>
            <w:shd w:val="clear" w:color="auto" w:fill="CCECFF"/>
          </w:tcPr>
          <w:p w14:paraId="2528C49E" w14:textId="77777777" w:rsidR="001B262E" w:rsidRPr="00F9404A" w:rsidRDefault="001B262E" w:rsidP="00337826">
            <w:pPr>
              <w:rPr>
                <w:rFonts w:cstheme="minorHAnsi"/>
                <w:sz w:val="24"/>
                <w:szCs w:val="24"/>
              </w:rPr>
            </w:pPr>
            <w:r w:rsidRPr="00F9404A">
              <w:rPr>
                <w:rFonts w:cstheme="minorHAnsi"/>
                <w:sz w:val="24"/>
                <w:szCs w:val="24"/>
              </w:rPr>
              <w:lastRenderedPageBreak/>
              <w:t>Vrstice</w:t>
            </w:r>
          </w:p>
        </w:tc>
      </w:tr>
      <w:tr w:rsidR="001B262E" w:rsidRPr="00F9404A" w14:paraId="7B75ACBD" w14:textId="77777777" w:rsidTr="00337826">
        <w:tc>
          <w:tcPr>
            <w:tcW w:w="1499" w:type="pct"/>
          </w:tcPr>
          <w:p w14:paraId="634659E9" w14:textId="77777777" w:rsidR="001B262E" w:rsidRPr="00F9404A" w:rsidRDefault="001B262E" w:rsidP="00337826">
            <w:pPr>
              <w:rPr>
                <w:rFonts w:cstheme="minorHAnsi"/>
                <w:sz w:val="24"/>
                <w:szCs w:val="24"/>
              </w:rPr>
            </w:pPr>
            <w:r w:rsidRPr="00F9404A">
              <w:rPr>
                <w:rFonts w:cstheme="minorHAnsi"/>
                <w:sz w:val="24"/>
                <w:szCs w:val="24"/>
              </w:rPr>
              <w:t>V učbeniku dolžina vrstic besedila ne presega 80 znakov (najboljše med 60 in 70 znaki).</w:t>
            </w:r>
          </w:p>
        </w:tc>
        <w:tc>
          <w:tcPr>
            <w:tcW w:w="586" w:type="pct"/>
          </w:tcPr>
          <w:p w14:paraId="1CF42C98" w14:textId="77777777" w:rsidR="001B262E" w:rsidRPr="00F9404A" w:rsidRDefault="001B262E" w:rsidP="00337826">
            <w:pPr>
              <w:rPr>
                <w:rFonts w:cstheme="minorHAnsi"/>
                <w:sz w:val="24"/>
                <w:szCs w:val="24"/>
              </w:rPr>
            </w:pPr>
          </w:p>
        </w:tc>
        <w:tc>
          <w:tcPr>
            <w:tcW w:w="587" w:type="pct"/>
            <w:gridSpan w:val="2"/>
          </w:tcPr>
          <w:p w14:paraId="5E5F7ABD" w14:textId="77777777" w:rsidR="001B262E" w:rsidRPr="00F9404A" w:rsidRDefault="001B262E" w:rsidP="00337826">
            <w:pPr>
              <w:rPr>
                <w:rFonts w:cstheme="minorHAnsi"/>
                <w:sz w:val="24"/>
                <w:szCs w:val="24"/>
              </w:rPr>
            </w:pPr>
          </w:p>
        </w:tc>
        <w:tc>
          <w:tcPr>
            <w:tcW w:w="588" w:type="pct"/>
          </w:tcPr>
          <w:p w14:paraId="0FF4955B" w14:textId="77777777" w:rsidR="001B262E" w:rsidRPr="00F9404A" w:rsidRDefault="001B262E" w:rsidP="00337826">
            <w:pPr>
              <w:rPr>
                <w:rFonts w:cstheme="minorHAnsi"/>
                <w:sz w:val="24"/>
                <w:szCs w:val="24"/>
              </w:rPr>
            </w:pPr>
          </w:p>
        </w:tc>
        <w:tc>
          <w:tcPr>
            <w:tcW w:w="587" w:type="pct"/>
          </w:tcPr>
          <w:p w14:paraId="35127EBA" w14:textId="77777777" w:rsidR="001B262E" w:rsidRPr="00F9404A" w:rsidRDefault="001B262E" w:rsidP="00337826">
            <w:pPr>
              <w:rPr>
                <w:rFonts w:cstheme="minorHAnsi"/>
                <w:sz w:val="24"/>
                <w:szCs w:val="24"/>
              </w:rPr>
            </w:pPr>
          </w:p>
        </w:tc>
        <w:tc>
          <w:tcPr>
            <w:tcW w:w="604" w:type="pct"/>
          </w:tcPr>
          <w:p w14:paraId="21948807" w14:textId="77777777" w:rsidR="001B262E" w:rsidRPr="00F9404A" w:rsidRDefault="001B262E" w:rsidP="00337826">
            <w:pPr>
              <w:rPr>
                <w:rFonts w:cstheme="minorHAnsi"/>
                <w:sz w:val="24"/>
                <w:szCs w:val="24"/>
              </w:rPr>
            </w:pPr>
          </w:p>
        </w:tc>
        <w:tc>
          <w:tcPr>
            <w:tcW w:w="549" w:type="pct"/>
          </w:tcPr>
          <w:p w14:paraId="5A3341F1" w14:textId="77777777" w:rsidR="001B262E" w:rsidRPr="00F9404A" w:rsidRDefault="001B262E" w:rsidP="00337826">
            <w:pPr>
              <w:rPr>
                <w:rFonts w:cstheme="minorHAnsi"/>
                <w:sz w:val="24"/>
                <w:szCs w:val="24"/>
              </w:rPr>
            </w:pPr>
          </w:p>
        </w:tc>
      </w:tr>
      <w:tr w:rsidR="001B262E" w:rsidRPr="00F9404A" w14:paraId="49B7F366" w14:textId="77777777" w:rsidTr="00337826">
        <w:tc>
          <w:tcPr>
            <w:tcW w:w="2672" w:type="pct"/>
            <w:gridSpan w:val="4"/>
            <w:shd w:val="clear" w:color="auto" w:fill="FFCCFF"/>
          </w:tcPr>
          <w:p w14:paraId="6C70C7F7" w14:textId="77777777" w:rsidR="001B262E" w:rsidRPr="00F9404A" w:rsidRDefault="001B262E" w:rsidP="00337826">
            <w:pPr>
              <w:rPr>
                <w:rFonts w:cstheme="minorHAnsi"/>
                <w:b/>
                <w:sz w:val="24"/>
                <w:szCs w:val="24"/>
              </w:rPr>
            </w:pPr>
            <w:r w:rsidRPr="00F9404A">
              <w:rPr>
                <w:rFonts w:cstheme="minorHAnsi"/>
                <w:b/>
                <w:sz w:val="24"/>
                <w:szCs w:val="24"/>
              </w:rPr>
              <w:t>Skupaj:</w:t>
            </w:r>
          </w:p>
        </w:tc>
        <w:tc>
          <w:tcPr>
            <w:tcW w:w="2328" w:type="pct"/>
            <w:gridSpan w:val="4"/>
            <w:shd w:val="clear" w:color="auto" w:fill="FFCCFF"/>
          </w:tcPr>
          <w:p w14:paraId="3DB451EE" w14:textId="77777777" w:rsidR="001B262E" w:rsidRPr="00F9404A" w:rsidRDefault="001B262E" w:rsidP="00337826">
            <w:pPr>
              <w:rPr>
                <w:rFonts w:cstheme="minorHAnsi"/>
                <w:b/>
                <w:sz w:val="24"/>
                <w:szCs w:val="24"/>
              </w:rPr>
            </w:pPr>
            <w:r w:rsidRPr="00F9404A">
              <w:rPr>
                <w:rFonts w:cstheme="minorHAnsi"/>
                <w:b/>
                <w:sz w:val="24"/>
                <w:szCs w:val="24"/>
              </w:rPr>
              <w:t>Možnih: 48</w:t>
            </w:r>
          </w:p>
        </w:tc>
      </w:tr>
      <w:tr w:rsidR="001B262E" w:rsidRPr="00F9404A" w14:paraId="1D8D7046" w14:textId="77777777" w:rsidTr="00337826">
        <w:tc>
          <w:tcPr>
            <w:tcW w:w="5000" w:type="pct"/>
            <w:gridSpan w:val="8"/>
            <w:shd w:val="clear" w:color="auto" w:fill="FFFF99"/>
          </w:tcPr>
          <w:p w14:paraId="31016506" w14:textId="77777777" w:rsidR="001B262E" w:rsidRPr="00F9404A" w:rsidRDefault="001B262E" w:rsidP="00337826">
            <w:pPr>
              <w:rPr>
                <w:rFonts w:cstheme="minorHAnsi"/>
                <w:b/>
                <w:sz w:val="24"/>
                <w:szCs w:val="24"/>
              </w:rPr>
            </w:pPr>
            <w:r w:rsidRPr="00F9404A">
              <w:rPr>
                <w:rFonts w:cstheme="minorHAnsi"/>
                <w:b/>
                <w:sz w:val="24"/>
                <w:szCs w:val="24"/>
              </w:rPr>
              <w:t xml:space="preserve">4. Jezik in stil pisanja </w:t>
            </w:r>
            <w:r w:rsidRPr="00F9404A">
              <w:rPr>
                <w:rStyle w:val="FootnoteReference"/>
                <w:rFonts w:cstheme="minorHAnsi"/>
                <w:b/>
                <w:sz w:val="24"/>
                <w:szCs w:val="24"/>
              </w:rPr>
              <w:footnoteReference w:id="23"/>
            </w:r>
            <w:r w:rsidRPr="00F9404A">
              <w:rPr>
                <w:rFonts w:cstheme="minorHAnsi"/>
                <w:b/>
                <w:sz w:val="24"/>
                <w:szCs w:val="24"/>
                <w:vertAlign w:val="superscript"/>
              </w:rPr>
              <w:t xml:space="preserve">, </w:t>
            </w:r>
            <w:r w:rsidRPr="00F9404A">
              <w:rPr>
                <w:rStyle w:val="FootnoteReference"/>
                <w:rFonts w:cstheme="minorHAnsi"/>
                <w:b/>
                <w:sz w:val="24"/>
                <w:szCs w:val="24"/>
              </w:rPr>
              <w:footnoteReference w:id="24"/>
            </w:r>
            <w:r w:rsidRPr="00F9404A">
              <w:rPr>
                <w:rFonts w:cstheme="minorHAnsi"/>
                <w:b/>
                <w:sz w:val="24"/>
                <w:szCs w:val="24"/>
                <w:vertAlign w:val="superscript"/>
              </w:rPr>
              <w:t xml:space="preserve">, </w:t>
            </w:r>
            <w:r w:rsidRPr="00F9404A">
              <w:rPr>
                <w:rStyle w:val="FootnoteReference"/>
                <w:rFonts w:cstheme="minorHAnsi"/>
                <w:b/>
                <w:sz w:val="24"/>
                <w:szCs w:val="24"/>
              </w:rPr>
              <w:footnoteReference w:id="25"/>
            </w:r>
            <w:r w:rsidRPr="00F9404A">
              <w:rPr>
                <w:rFonts w:cstheme="minorHAnsi"/>
                <w:b/>
                <w:sz w:val="24"/>
                <w:szCs w:val="24"/>
                <w:vertAlign w:val="superscript"/>
              </w:rPr>
              <w:t xml:space="preserve">, </w:t>
            </w:r>
            <w:r w:rsidRPr="00F9404A">
              <w:rPr>
                <w:rStyle w:val="FootnoteReference"/>
                <w:rFonts w:cstheme="minorHAnsi"/>
                <w:b/>
                <w:sz w:val="24"/>
                <w:szCs w:val="24"/>
              </w:rPr>
              <w:footnoteReference w:id="26"/>
            </w:r>
            <w:r w:rsidRPr="00F9404A">
              <w:rPr>
                <w:rFonts w:cstheme="minorHAnsi"/>
                <w:b/>
                <w:sz w:val="24"/>
                <w:szCs w:val="24"/>
                <w:vertAlign w:val="superscript"/>
              </w:rPr>
              <w:t xml:space="preserve">, </w:t>
            </w:r>
            <w:r w:rsidRPr="00F9404A">
              <w:rPr>
                <w:rStyle w:val="FootnoteReference"/>
                <w:rFonts w:cstheme="minorHAnsi"/>
                <w:b/>
                <w:sz w:val="24"/>
                <w:szCs w:val="24"/>
              </w:rPr>
              <w:footnoteReference w:id="27"/>
            </w:r>
            <w:r w:rsidRPr="00F9404A">
              <w:rPr>
                <w:rFonts w:cstheme="minorHAnsi"/>
                <w:b/>
                <w:sz w:val="24"/>
                <w:szCs w:val="24"/>
                <w:vertAlign w:val="superscript"/>
              </w:rPr>
              <w:t xml:space="preserve">, </w:t>
            </w:r>
            <w:r w:rsidRPr="00F9404A">
              <w:rPr>
                <w:rStyle w:val="FootnoteReference"/>
                <w:rFonts w:cstheme="minorHAnsi"/>
                <w:b/>
                <w:sz w:val="24"/>
                <w:szCs w:val="24"/>
              </w:rPr>
              <w:footnoteReference w:id="28"/>
            </w:r>
            <w:r w:rsidRPr="00F9404A">
              <w:rPr>
                <w:rFonts w:cstheme="minorHAnsi"/>
                <w:b/>
                <w:sz w:val="24"/>
                <w:szCs w:val="24"/>
                <w:vertAlign w:val="superscript"/>
              </w:rPr>
              <w:t>,</w:t>
            </w:r>
          </w:p>
        </w:tc>
      </w:tr>
      <w:tr w:rsidR="001B262E" w:rsidRPr="00F9404A" w14:paraId="50E98EE3" w14:textId="77777777" w:rsidTr="00337826">
        <w:tc>
          <w:tcPr>
            <w:tcW w:w="1499" w:type="pct"/>
          </w:tcPr>
          <w:p w14:paraId="5618DFC8" w14:textId="77777777" w:rsidR="001B262E" w:rsidRPr="00F9404A" w:rsidRDefault="001B262E" w:rsidP="00337826">
            <w:pPr>
              <w:rPr>
                <w:rFonts w:cstheme="minorHAnsi"/>
                <w:sz w:val="24"/>
                <w:szCs w:val="24"/>
              </w:rPr>
            </w:pPr>
            <w:r w:rsidRPr="00F9404A">
              <w:rPr>
                <w:rFonts w:cstheme="minorHAnsi"/>
                <w:sz w:val="24"/>
                <w:szCs w:val="24"/>
              </w:rPr>
              <w:t>V učbeniku je dolžina povedi med 15 in 20 besed.</w:t>
            </w:r>
          </w:p>
        </w:tc>
        <w:tc>
          <w:tcPr>
            <w:tcW w:w="586" w:type="pct"/>
          </w:tcPr>
          <w:p w14:paraId="134DD7E5" w14:textId="77777777" w:rsidR="001B262E" w:rsidRPr="00F9404A" w:rsidRDefault="001B262E" w:rsidP="00337826">
            <w:pPr>
              <w:rPr>
                <w:rFonts w:cstheme="minorHAnsi"/>
                <w:sz w:val="24"/>
                <w:szCs w:val="24"/>
              </w:rPr>
            </w:pPr>
          </w:p>
        </w:tc>
        <w:tc>
          <w:tcPr>
            <w:tcW w:w="587" w:type="pct"/>
            <w:gridSpan w:val="2"/>
          </w:tcPr>
          <w:p w14:paraId="2C6036AC" w14:textId="77777777" w:rsidR="001B262E" w:rsidRPr="00F9404A" w:rsidRDefault="001B262E" w:rsidP="00337826">
            <w:pPr>
              <w:rPr>
                <w:rFonts w:cstheme="minorHAnsi"/>
                <w:sz w:val="24"/>
                <w:szCs w:val="24"/>
              </w:rPr>
            </w:pPr>
          </w:p>
        </w:tc>
        <w:tc>
          <w:tcPr>
            <w:tcW w:w="588" w:type="pct"/>
          </w:tcPr>
          <w:p w14:paraId="021E2D18" w14:textId="77777777" w:rsidR="001B262E" w:rsidRPr="00F9404A" w:rsidRDefault="001B262E" w:rsidP="00337826">
            <w:pPr>
              <w:rPr>
                <w:rFonts w:cstheme="minorHAnsi"/>
                <w:sz w:val="24"/>
                <w:szCs w:val="24"/>
              </w:rPr>
            </w:pPr>
          </w:p>
        </w:tc>
        <w:tc>
          <w:tcPr>
            <w:tcW w:w="587" w:type="pct"/>
          </w:tcPr>
          <w:p w14:paraId="5AB4A591" w14:textId="77777777" w:rsidR="001B262E" w:rsidRPr="00F9404A" w:rsidRDefault="001B262E" w:rsidP="00337826">
            <w:pPr>
              <w:rPr>
                <w:rFonts w:cstheme="minorHAnsi"/>
                <w:sz w:val="24"/>
                <w:szCs w:val="24"/>
              </w:rPr>
            </w:pPr>
          </w:p>
        </w:tc>
        <w:tc>
          <w:tcPr>
            <w:tcW w:w="604" w:type="pct"/>
          </w:tcPr>
          <w:p w14:paraId="5F40A031" w14:textId="77777777" w:rsidR="001B262E" w:rsidRPr="00F9404A" w:rsidRDefault="001B262E" w:rsidP="00337826">
            <w:pPr>
              <w:rPr>
                <w:rFonts w:cstheme="minorHAnsi"/>
                <w:sz w:val="24"/>
                <w:szCs w:val="24"/>
              </w:rPr>
            </w:pPr>
          </w:p>
        </w:tc>
        <w:tc>
          <w:tcPr>
            <w:tcW w:w="549" w:type="pct"/>
          </w:tcPr>
          <w:p w14:paraId="4D4E5396" w14:textId="77777777" w:rsidR="001B262E" w:rsidRPr="00F9404A" w:rsidRDefault="001B262E" w:rsidP="00337826">
            <w:pPr>
              <w:rPr>
                <w:rFonts w:cstheme="minorHAnsi"/>
                <w:sz w:val="24"/>
                <w:szCs w:val="24"/>
              </w:rPr>
            </w:pPr>
          </w:p>
        </w:tc>
      </w:tr>
      <w:tr w:rsidR="001B262E" w:rsidRPr="00F9404A" w14:paraId="417D9FE0" w14:textId="77777777" w:rsidTr="00337826">
        <w:tc>
          <w:tcPr>
            <w:tcW w:w="1499" w:type="pct"/>
          </w:tcPr>
          <w:p w14:paraId="2B1B7BCC" w14:textId="77777777" w:rsidR="001B262E" w:rsidRPr="00F9404A" w:rsidRDefault="001B262E" w:rsidP="00337826">
            <w:pPr>
              <w:rPr>
                <w:rFonts w:cstheme="minorHAnsi"/>
                <w:sz w:val="24"/>
                <w:szCs w:val="24"/>
              </w:rPr>
            </w:pPr>
            <w:r w:rsidRPr="00F9404A">
              <w:rPr>
                <w:rFonts w:cstheme="minorHAnsi"/>
                <w:sz w:val="24"/>
                <w:szCs w:val="24"/>
              </w:rPr>
              <w:t>V učbeniku so povedi enostavne (enostavčne) in direktne, z minimalno uporabo veznikov.</w:t>
            </w:r>
          </w:p>
        </w:tc>
        <w:tc>
          <w:tcPr>
            <w:tcW w:w="586" w:type="pct"/>
          </w:tcPr>
          <w:p w14:paraId="58691913" w14:textId="77777777" w:rsidR="001B262E" w:rsidRPr="00F9404A" w:rsidRDefault="001B262E" w:rsidP="00337826">
            <w:pPr>
              <w:rPr>
                <w:rFonts w:cstheme="minorHAnsi"/>
                <w:sz w:val="24"/>
                <w:szCs w:val="24"/>
              </w:rPr>
            </w:pPr>
          </w:p>
        </w:tc>
        <w:tc>
          <w:tcPr>
            <w:tcW w:w="587" w:type="pct"/>
            <w:gridSpan w:val="2"/>
          </w:tcPr>
          <w:p w14:paraId="52F3D12E" w14:textId="77777777" w:rsidR="001B262E" w:rsidRPr="00F9404A" w:rsidRDefault="001B262E" w:rsidP="00337826">
            <w:pPr>
              <w:rPr>
                <w:rFonts w:cstheme="minorHAnsi"/>
                <w:sz w:val="24"/>
                <w:szCs w:val="24"/>
              </w:rPr>
            </w:pPr>
          </w:p>
        </w:tc>
        <w:tc>
          <w:tcPr>
            <w:tcW w:w="588" w:type="pct"/>
          </w:tcPr>
          <w:p w14:paraId="6EACC566" w14:textId="77777777" w:rsidR="001B262E" w:rsidRPr="00F9404A" w:rsidRDefault="001B262E" w:rsidP="00337826">
            <w:pPr>
              <w:rPr>
                <w:rFonts w:cstheme="minorHAnsi"/>
                <w:sz w:val="24"/>
                <w:szCs w:val="24"/>
              </w:rPr>
            </w:pPr>
          </w:p>
        </w:tc>
        <w:tc>
          <w:tcPr>
            <w:tcW w:w="587" w:type="pct"/>
          </w:tcPr>
          <w:p w14:paraId="751DC546" w14:textId="77777777" w:rsidR="001B262E" w:rsidRPr="00F9404A" w:rsidRDefault="001B262E" w:rsidP="00337826">
            <w:pPr>
              <w:rPr>
                <w:rFonts w:cstheme="minorHAnsi"/>
                <w:sz w:val="24"/>
                <w:szCs w:val="24"/>
              </w:rPr>
            </w:pPr>
          </w:p>
        </w:tc>
        <w:tc>
          <w:tcPr>
            <w:tcW w:w="604" w:type="pct"/>
          </w:tcPr>
          <w:p w14:paraId="12260BF0" w14:textId="77777777" w:rsidR="001B262E" w:rsidRPr="00F9404A" w:rsidRDefault="001B262E" w:rsidP="00337826">
            <w:pPr>
              <w:rPr>
                <w:rFonts w:cstheme="minorHAnsi"/>
                <w:sz w:val="24"/>
                <w:szCs w:val="24"/>
              </w:rPr>
            </w:pPr>
          </w:p>
        </w:tc>
        <w:tc>
          <w:tcPr>
            <w:tcW w:w="549" w:type="pct"/>
          </w:tcPr>
          <w:p w14:paraId="58A4B341" w14:textId="77777777" w:rsidR="001B262E" w:rsidRPr="00F9404A" w:rsidRDefault="001B262E" w:rsidP="00337826">
            <w:pPr>
              <w:rPr>
                <w:rFonts w:cstheme="minorHAnsi"/>
                <w:sz w:val="24"/>
                <w:szCs w:val="24"/>
              </w:rPr>
            </w:pPr>
          </w:p>
        </w:tc>
      </w:tr>
      <w:tr w:rsidR="001B262E" w:rsidRPr="00F9404A" w14:paraId="0CF6598A" w14:textId="77777777" w:rsidTr="00337826">
        <w:tc>
          <w:tcPr>
            <w:tcW w:w="1499" w:type="pct"/>
          </w:tcPr>
          <w:p w14:paraId="0B6B375C" w14:textId="77777777" w:rsidR="001B262E" w:rsidRPr="00F9404A" w:rsidRDefault="001B262E" w:rsidP="00337826">
            <w:pPr>
              <w:rPr>
                <w:rFonts w:cstheme="minorHAnsi"/>
                <w:sz w:val="24"/>
                <w:szCs w:val="24"/>
              </w:rPr>
            </w:pPr>
            <w:r w:rsidRPr="00F9404A">
              <w:rPr>
                <w:rFonts w:cstheme="minorHAnsi"/>
                <w:sz w:val="24"/>
                <w:szCs w:val="24"/>
              </w:rPr>
              <w:t xml:space="preserve">V učbeniku je uporabljena je enostavna stavčna skladnja, ki omogoča dobro razumevanje (brez uporabe izjemno </w:t>
            </w:r>
            <w:r w:rsidRPr="00F9404A">
              <w:rPr>
                <w:rFonts w:cstheme="minorHAnsi"/>
                <w:sz w:val="24"/>
                <w:szCs w:val="24"/>
              </w:rPr>
              <w:lastRenderedPageBreak/>
              <w:t>zahtevnih strokovnih besed, katerih pomen je nepojasnjen).</w:t>
            </w:r>
          </w:p>
        </w:tc>
        <w:tc>
          <w:tcPr>
            <w:tcW w:w="586" w:type="pct"/>
          </w:tcPr>
          <w:p w14:paraId="2B3775E0" w14:textId="77777777" w:rsidR="001B262E" w:rsidRPr="00F9404A" w:rsidRDefault="001B262E" w:rsidP="00337826">
            <w:pPr>
              <w:rPr>
                <w:rFonts w:cstheme="minorHAnsi"/>
                <w:sz w:val="24"/>
                <w:szCs w:val="24"/>
              </w:rPr>
            </w:pPr>
          </w:p>
        </w:tc>
        <w:tc>
          <w:tcPr>
            <w:tcW w:w="587" w:type="pct"/>
            <w:gridSpan w:val="2"/>
          </w:tcPr>
          <w:p w14:paraId="09B1E7B9" w14:textId="77777777" w:rsidR="001B262E" w:rsidRPr="00F9404A" w:rsidRDefault="001B262E" w:rsidP="00337826">
            <w:pPr>
              <w:rPr>
                <w:rFonts w:cstheme="minorHAnsi"/>
                <w:sz w:val="24"/>
                <w:szCs w:val="24"/>
              </w:rPr>
            </w:pPr>
          </w:p>
        </w:tc>
        <w:tc>
          <w:tcPr>
            <w:tcW w:w="588" w:type="pct"/>
          </w:tcPr>
          <w:p w14:paraId="0913536A" w14:textId="77777777" w:rsidR="001B262E" w:rsidRPr="00F9404A" w:rsidRDefault="001B262E" w:rsidP="00337826">
            <w:pPr>
              <w:rPr>
                <w:rFonts w:cstheme="minorHAnsi"/>
                <w:sz w:val="24"/>
                <w:szCs w:val="24"/>
              </w:rPr>
            </w:pPr>
          </w:p>
        </w:tc>
        <w:tc>
          <w:tcPr>
            <w:tcW w:w="587" w:type="pct"/>
          </w:tcPr>
          <w:p w14:paraId="4573CD9E" w14:textId="77777777" w:rsidR="001B262E" w:rsidRPr="00F9404A" w:rsidRDefault="001B262E" w:rsidP="00337826">
            <w:pPr>
              <w:rPr>
                <w:rFonts w:cstheme="minorHAnsi"/>
                <w:sz w:val="24"/>
                <w:szCs w:val="24"/>
              </w:rPr>
            </w:pPr>
          </w:p>
        </w:tc>
        <w:tc>
          <w:tcPr>
            <w:tcW w:w="604" w:type="pct"/>
          </w:tcPr>
          <w:p w14:paraId="06A40483" w14:textId="77777777" w:rsidR="001B262E" w:rsidRPr="00F9404A" w:rsidRDefault="001B262E" w:rsidP="00337826">
            <w:pPr>
              <w:rPr>
                <w:rFonts w:cstheme="minorHAnsi"/>
                <w:sz w:val="24"/>
                <w:szCs w:val="24"/>
              </w:rPr>
            </w:pPr>
          </w:p>
        </w:tc>
        <w:tc>
          <w:tcPr>
            <w:tcW w:w="549" w:type="pct"/>
          </w:tcPr>
          <w:p w14:paraId="5D4DCE75" w14:textId="77777777" w:rsidR="001B262E" w:rsidRPr="00F9404A" w:rsidRDefault="001B262E" w:rsidP="00337826">
            <w:pPr>
              <w:rPr>
                <w:rFonts w:cstheme="minorHAnsi"/>
                <w:sz w:val="24"/>
                <w:szCs w:val="24"/>
              </w:rPr>
            </w:pPr>
          </w:p>
        </w:tc>
      </w:tr>
      <w:tr w:rsidR="001B262E" w:rsidRPr="00F9404A" w14:paraId="3BC81C35" w14:textId="77777777" w:rsidTr="00337826">
        <w:tc>
          <w:tcPr>
            <w:tcW w:w="1499" w:type="pct"/>
          </w:tcPr>
          <w:p w14:paraId="61D5C059" w14:textId="77777777" w:rsidR="001B262E" w:rsidRPr="00F9404A" w:rsidRDefault="001B262E" w:rsidP="00337826">
            <w:pPr>
              <w:rPr>
                <w:rFonts w:cstheme="minorHAnsi"/>
                <w:sz w:val="24"/>
                <w:szCs w:val="24"/>
              </w:rPr>
            </w:pPr>
            <w:r w:rsidRPr="00F9404A">
              <w:rPr>
                <w:rFonts w:cstheme="minorHAnsi"/>
                <w:sz w:val="24"/>
                <w:szCs w:val="24"/>
              </w:rPr>
              <w:lastRenderedPageBreak/>
              <w:t xml:space="preserve">V učbeniku je </w:t>
            </w:r>
            <w:r>
              <w:rPr>
                <w:rFonts w:cstheme="minorHAnsi"/>
                <w:sz w:val="24"/>
                <w:szCs w:val="24"/>
              </w:rPr>
              <w:t xml:space="preserve">učna vsebina </w:t>
            </w:r>
            <w:r w:rsidRPr="00F9404A">
              <w:rPr>
                <w:rFonts w:cstheme="minorHAnsi"/>
                <w:sz w:val="24"/>
                <w:szCs w:val="24"/>
              </w:rPr>
              <w:t xml:space="preserve">predstavljena jedrnato, brez dolgih in zapletenih odstavkov. </w:t>
            </w:r>
          </w:p>
        </w:tc>
        <w:tc>
          <w:tcPr>
            <w:tcW w:w="586" w:type="pct"/>
          </w:tcPr>
          <w:p w14:paraId="6040FF88" w14:textId="77777777" w:rsidR="001B262E" w:rsidRPr="00F9404A" w:rsidRDefault="001B262E" w:rsidP="00337826">
            <w:pPr>
              <w:rPr>
                <w:rFonts w:cstheme="minorHAnsi"/>
                <w:sz w:val="24"/>
                <w:szCs w:val="24"/>
              </w:rPr>
            </w:pPr>
          </w:p>
        </w:tc>
        <w:tc>
          <w:tcPr>
            <w:tcW w:w="587" w:type="pct"/>
            <w:gridSpan w:val="2"/>
          </w:tcPr>
          <w:p w14:paraId="3897DF25" w14:textId="77777777" w:rsidR="001B262E" w:rsidRPr="00F9404A" w:rsidRDefault="001B262E" w:rsidP="00337826">
            <w:pPr>
              <w:rPr>
                <w:rFonts w:cstheme="minorHAnsi"/>
                <w:sz w:val="24"/>
                <w:szCs w:val="24"/>
              </w:rPr>
            </w:pPr>
          </w:p>
        </w:tc>
        <w:tc>
          <w:tcPr>
            <w:tcW w:w="588" w:type="pct"/>
          </w:tcPr>
          <w:p w14:paraId="35586702" w14:textId="77777777" w:rsidR="001B262E" w:rsidRPr="00F9404A" w:rsidRDefault="001B262E" w:rsidP="00337826">
            <w:pPr>
              <w:rPr>
                <w:rFonts w:cstheme="minorHAnsi"/>
                <w:sz w:val="24"/>
                <w:szCs w:val="24"/>
              </w:rPr>
            </w:pPr>
          </w:p>
        </w:tc>
        <w:tc>
          <w:tcPr>
            <w:tcW w:w="587" w:type="pct"/>
          </w:tcPr>
          <w:p w14:paraId="1B748607" w14:textId="77777777" w:rsidR="001B262E" w:rsidRPr="00F9404A" w:rsidRDefault="001B262E" w:rsidP="00337826">
            <w:pPr>
              <w:rPr>
                <w:rFonts w:cstheme="minorHAnsi"/>
                <w:sz w:val="24"/>
                <w:szCs w:val="24"/>
              </w:rPr>
            </w:pPr>
          </w:p>
        </w:tc>
        <w:tc>
          <w:tcPr>
            <w:tcW w:w="604" w:type="pct"/>
          </w:tcPr>
          <w:p w14:paraId="60468D43" w14:textId="77777777" w:rsidR="001B262E" w:rsidRPr="00F9404A" w:rsidRDefault="001B262E" w:rsidP="00337826">
            <w:pPr>
              <w:rPr>
                <w:rFonts w:cstheme="minorHAnsi"/>
                <w:sz w:val="24"/>
                <w:szCs w:val="24"/>
              </w:rPr>
            </w:pPr>
          </w:p>
        </w:tc>
        <w:tc>
          <w:tcPr>
            <w:tcW w:w="549" w:type="pct"/>
          </w:tcPr>
          <w:p w14:paraId="0DA63190" w14:textId="77777777" w:rsidR="001B262E" w:rsidRPr="00F9404A" w:rsidRDefault="001B262E" w:rsidP="00337826">
            <w:pPr>
              <w:rPr>
                <w:rFonts w:cstheme="minorHAnsi"/>
                <w:sz w:val="24"/>
                <w:szCs w:val="24"/>
              </w:rPr>
            </w:pPr>
          </w:p>
        </w:tc>
      </w:tr>
      <w:tr w:rsidR="001B262E" w:rsidRPr="00F9404A" w14:paraId="62D78F56" w14:textId="77777777" w:rsidTr="00337826">
        <w:tc>
          <w:tcPr>
            <w:tcW w:w="1499" w:type="pct"/>
          </w:tcPr>
          <w:p w14:paraId="06EEEE41" w14:textId="77777777" w:rsidR="001B262E" w:rsidRPr="00F9404A" w:rsidRDefault="001B262E" w:rsidP="00337826">
            <w:pPr>
              <w:rPr>
                <w:rFonts w:cstheme="minorHAnsi"/>
                <w:sz w:val="24"/>
                <w:szCs w:val="24"/>
              </w:rPr>
            </w:pPr>
            <w:r w:rsidRPr="00F9404A">
              <w:rPr>
                <w:rFonts w:cstheme="minorHAnsi"/>
                <w:sz w:val="24"/>
                <w:szCs w:val="24"/>
              </w:rPr>
              <w:t>V učbeniku povedi ne vsebujejo dvojnega zanikanja.</w:t>
            </w:r>
          </w:p>
        </w:tc>
        <w:tc>
          <w:tcPr>
            <w:tcW w:w="586" w:type="pct"/>
          </w:tcPr>
          <w:p w14:paraId="1736F4A7" w14:textId="77777777" w:rsidR="001B262E" w:rsidRPr="00F9404A" w:rsidRDefault="001B262E" w:rsidP="00337826">
            <w:pPr>
              <w:rPr>
                <w:rFonts w:cstheme="minorHAnsi"/>
                <w:sz w:val="24"/>
                <w:szCs w:val="24"/>
              </w:rPr>
            </w:pPr>
          </w:p>
        </w:tc>
        <w:tc>
          <w:tcPr>
            <w:tcW w:w="587" w:type="pct"/>
            <w:gridSpan w:val="2"/>
          </w:tcPr>
          <w:p w14:paraId="3254779F" w14:textId="77777777" w:rsidR="001B262E" w:rsidRPr="00F9404A" w:rsidRDefault="001B262E" w:rsidP="00337826">
            <w:pPr>
              <w:rPr>
                <w:rFonts w:cstheme="minorHAnsi"/>
                <w:sz w:val="24"/>
                <w:szCs w:val="24"/>
              </w:rPr>
            </w:pPr>
          </w:p>
        </w:tc>
        <w:tc>
          <w:tcPr>
            <w:tcW w:w="588" w:type="pct"/>
          </w:tcPr>
          <w:p w14:paraId="6D7DD724" w14:textId="77777777" w:rsidR="001B262E" w:rsidRPr="00F9404A" w:rsidRDefault="001B262E" w:rsidP="00337826">
            <w:pPr>
              <w:rPr>
                <w:rFonts w:cstheme="minorHAnsi"/>
                <w:sz w:val="24"/>
                <w:szCs w:val="24"/>
              </w:rPr>
            </w:pPr>
          </w:p>
        </w:tc>
        <w:tc>
          <w:tcPr>
            <w:tcW w:w="587" w:type="pct"/>
          </w:tcPr>
          <w:p w14:paraId="0FB36BC1" w14:textId="77777777" w:rsidR="001B262E" w:rsidRPr="00F9404A" w:rsidRDefault="001B262E" w:rsidP="00337826">
            <w:pPr>
              <w:rPr>
                <w:rFonts w:cstheme="minorHAnsi"/>
                <w:sz w:val="24"/>
                <w:szCs w:val="24"/>
              </w:rPr>
            </w:pPr>
          </w:p>
        </w:tc>
        <w:tc>
          <w:tcPr>
            <w:tcW w:w="604" w:type="pct"/>
          </w:tcPr>
          <w:p w14:paraId="71397F56" w14:textId="77777777" w:rsidR="001B262E" w:rsidRPr="00F9404A" w:rsidRDefault="001B262E" w:rsidP="00337826">
            <w:pPr>
              <w:rPr>
                <w:rFonts w:cstheme="minorHAnsi"/>
                <w:sz w:val="24"/>
                <w:szCs w:val="24"/>
              </w:rPr>
            </w:pPr>
          </w:p>
        </w:tc>
        <w:tc>
          <w:tcPr>
            <w:tcW w:w="549" w:type="pct"/>
          </w:tcPr>
          <w:p w14:paraId="45D6F73C" w14:textId="77777777" w:rsidR="001B262E" w:rsidRPr="00F9404A" w:rsidRDefault="001B262E" w:rsidP="00337826">
            <w:pPr>
              <w:rPr>
                <w:rFonts w:cstheme="minorHAnsi"/>
                <w:sz w:val="24"/>
                <w:szCs w:val="24"/>
              </w:rPr>
            </w:pPr>
          </w:p>
        </w:tc>
      </w:tr>
      <w:tr w:rsidR="001B262E" w:rsidRPr="00F9404A" w14:paraId="75ED4C1C" w14:textId="77777777" w:rsidTr="00337826">
        <w:tc>
          <w:tcPr>
            <w:tcW w:w="1499" w:type="pct"/>
          </w:tcPr>
          <w:p w14:paraId="02A2CE95" w14:textId="77777777" w:rsidR="001B262E" w:rsidRPr="00F9404A" w:rsidRDefault="001B262E" w:rsidP="00337826">
            <w:pPr>
              <w:rPr>
                <w:rFonts w:cstheme="minorHAnsi"/>
                <w:sz w:val="24"/>
                <w:szCs w:val="24"/>
              </w:rPr>
            </w:pPr>
            <w:r w:rsidRPr="00F9404A">
              <w:rPr>
                <w:rFonts w:cstheme="minorHAnsi"/>
                <w:sz w:val="24"/>
                <w:szCs w:val="24"/>
              </w:rPr>
              <w:t>V učbeniku prevladuje v besedilu uporaba tvorne oblike glagola (npr.: Učenci so naredili nalogo. – tvorna oblika, namesto: Naloga je bila narejena. – trpna oblika).</w:t>
            </w:r>
          </w:p>
        </w:tc>
        <w:tc>
          <w:tcPr>
            <w:tcW w:w="586" w:type="pct"/>
          </w:tcPr>
          <w:p w14:paraId="3ADBD2AA" w14:textId="77777777" w:rsidR="001B262E" w:rsidRPr="00F9404A" w:rsidRDefault="001B262E" w:rsidP="00337826">
            <w:pPr>
              <w:rPr>
                <w:rFonts w:cstheme="minorHAnsi"/>
                <w:sz w:val="24"/>
                <w:szCs w:val="24"/>
              </w:rPr>
            </w:pPr>
          </w:p>
        </w:tc>
        <w:tc>
          <w:tcPr>
            <w:tcW w:w="587" w:type="pct"/>
            <w:gridSpan w:val="2"/>
          </w:tcPr>
          <w:p w14:paraId="1E2DA7DE" w14:textId="77777777" w:rsidR="001B262E" w:rsidRPr="00F9404A" w:rsidRDefault="001B262E" w:rsidP="00337826">
            <w:pPr>
              <w:rPr>
                <w:rFonts w:cstheme="minorHAnsi"/>
                <w:sz w:val="24"/>
                <w:szCs w:val="24"/>
              </w:rPr>
            </w:pPr>
          </w:p>
        </w:tc>
        <w:tc>
          <w:tcPr>
            <w:tcW w:w="588" w:type="pct"/>
          </w:tcPr>
          <w:p w14:paraId="588DAD8A" w14:textId="77777777" w:rsidR="001B262E" w:rsidRPr="00F9404A" w:rsidRDefault="001B262E" w:rsidP="00337826">
            <w:pPr>
              <w:rPr>
                <w:rFonts w:cstheme="minorHAnsi"/>
                <w:sz w:val="24"/>
                <w:szCs w:val="24"/>
              </w:rPr>
            </w:pPr>
          </w:p>
        </w:tc>
        <w:tc>
          <w:tcPr>
            <w:tcW w:w="587" w:type="pct"/>
          </w:tcPr>
          <w:p w14:paraId="4E476252" w14:textId="77777777" w:rsidR="001B262E" w:rsidRPr="00F9404A" w:rsidRDefault="001B262E" w:rsidP="00337826">
            <w:pPr>
              <w:rPr>
                <w:rFonts w:cstheme="minorHAnsi"/>
                <w:sz w:val="24"/>
                <w:szCs w:val="24"/>
              </w:rPr>
            </w:pPr>
          </w:p>
        </w:tc>
        <w:tc>
          <w:tcPr>
            <w:tcW w:w="604" w:type="pct"/>
          </w:tcPr>
          <w:p w14:paraId="2393BFCE" w14:textId="77777777" w:rsidR="001B262E" w:rsidRPr="00F9404A" w:rsidRDefault="001B262E" w:rsidP="00337826">
            <w:pPr>
              <w:rPr>
                <w:rFonts w:cstheme="minorHAnsi"/>
                <w:sz w:val="24"/>
                <w:szCs w:val="24"/>
              </w:rPr>
            </w:pPr>
          </w:p>
        </w:tc>
        <w:tc>
          <w:tcPr>
            <w:tcW w:w="549" w:type="pct"/>
          </w:tcPr>
          <w:p w14:paraId="7631F768" w14:textId="77777777" w:rsidR="001B262E" w:rsidRPr="00F9404A" w:rsidRDefault="001B262E" w:rsidP="00337826">
            <w:pPr>
              <w:rPr>
                <w:rFonts w:cstheme="minorHAnsi"/>
                <w:sz w:val="24"/>
                <w:szCs w:val="24"/>
              </w:rPr>
            </w:pPr>
          </w:p>
        </w:tc>
      </w:tr>
      <w:tr w:rsidR="001B262E" w:rsidRPr="00F9404A" w14:paraId="6F1AC2C9" w14:textId="77777777" w:rsidTr="00337826">
        <w:tc>
          <w:tcPr>
            <w:tcW w:w="1499" w:type="pct"/>
          </w:tcPr>
          <w:p w14:paraId="2B8DCDC7" w14:textId="77777777" w:rsidR="001B262E" w:rsidRPr="00F9404A" w:rsidRDefault="001B262E" w:rsidP="00337826">
            <w:pPr>
              <w:rPr>
                <w:rFonts w:cstheme="minorHAnsi"/>
                <w:sz w:val="24"/>
                <w:szCs w:val="24"/>
              </w:rPr>
            </w:pPr>
            <w:r w:rsidRPr="00F9404A">
              <w:rPr>
                <w:rFonts w:cstheme="minorHAnsi"/>
                <w:sz w:val="24"/>
                <w:szCs w:val="24"/>
              </w:rPr>
              <w:t xml:space="preserve">V učbeniku je nedvoumna raba zaimkov. </w:t>
            </w:r>
          </w:p>
        </w:tc>
        <w:tc>
          <w:tcPr>
            <w:tcW w:w="586" w:type="pct"/>
          </w:tcPr>
          <w:p w14:paraId="7A1C0BA7" w14:textId="77777777" w:rsidR="001B262E" w:rsidRPr="00F9404A" w:rsidRDefault="001B262E" w:rsidP="00337826">
            <w:pPr>
              <w:rPr>
                <w:rFonts w:cstheme="minorHAnsi"/>
                <w:sz w:val="24"/>
                <w:szCs w:val="24"/>
              </w:rPr>
            </w:pPr>
          </w:p>
        </w:tc>
        <w:tc>
          <w:tcPr>
            <w:tcW w:w="587" w:type="pct"/>
            <w:gridSpan w:val="2"/>
          </w:tcPr>
          <w:p w14:paraId="20F806FF" w14:textId="77777777" w:rsidR="001B262E" w:rsidRPr="00F9404A" w:rsidRDefault="001B262E" w:rsidP="00337826">
            <w:pPr>
              <w:rPr>
                <w:rFonts w:cstheme="minorHAnsi"/>
                <w:sz w:val="24"/>
                <w:szCs w:val="24"/>
              </w:rPr>
            </w:pPr>
          </w:p>
        </w:tc>
        <w:tc>
          <w:tcPr>
            <w:tcW w:w="588" w:type="pct"/>
          </w:tcPr>
          <w:p w14:paraId="66312BE4" w14:textId="77777777" w:rsidR="001B262E" w:rsidRPr="00F9404A" w:rsidRDefault="001B262E" w:rsidP="00337826">
            <w:pPr>
              <w:rPr>
                <w:rFonts w:cstheme="minorHAnsi"/>
                <w:sz w:val="24"/>
                <w:szCs w:val="24"/>
              </w:rPr>
            </w:pPr>
          </w:p>
        </w:tc>
        <w:tc>
          <w:tcPr>
            <w:tcW w:w="587" w:type="pct"/>
          </w:tcPr>
          <w:p w14:paraId="076DC012" w14:textId="77777777" w:rsidR="001B262E" w:rsidRPr="00F9404A" w:rsidRDefault="001B262E" w:rsidP="00337826">
            <w:pPr>
              <w:rPr>
                <w:rFonts w:cstheme="minorHAnsi"/>
                <w:sz w:val="24"/>
                <w:szCs w:val="24"/>
              </w:rPr>
            </w:pPr>
          </w:p>
        </w:tc>
        <w:tc>
          <w:tcPr>
            <w:tcW w:w="604" w:type="pct"/>
          </w:tcPr>
          <w:p w14:paraId="186E17C8" w14:textId="77777777" w:rsidR="001B262E" w:rsidRPr="00F9404A" w:rsidRDefault="001B262E" w:rsidP="00337826">
            <w:pPr>
              <w:rPr>
                <w:rFonts w:cstheme="minorHAnsi"/>
                <w:sz w:val="24"/>
                <w:szCs w:val="24"/>
              </w:rPr>
            </w:pPr>
          </w:p>
        </w:tc>
        <w:tc>
          <w:tcPr>
            <w:tcW w:w="549" w:type="pct"/>
          </w:tcPr>
          <w:p w14:paraId="529311B2" w14:textId="77777777" w:rsidR="001B262E" w:rsidRPr="00F9404A" w:rsidRDefault="001B262E" w:rsidP="00337826">
            <w:pPr>
              <w:rPr>
                <w:rFonts w:cstheme="minorHAnsi"/>
                <w:sz w:val="24"/>
                <w:szCs w:val="24"/>
              </w:rPr>
            </w:pPr>
          </w:p>
        </w:tc>
      </w:tr>
      <w:tr w:rsidR="001B262E" w:rsidRPr="00F9404A" w14:paraId="0D0ACF26" w14:textId="77777777" w:rsidTr="00337826">
        <w:tc>
          <w:tcPr>
            <w:tcW w:w="1499" w:type="pct"/>
          </w:tcPr>
          <w:p w14:paraId="70AF9326" w14:textId="77777777" w:rsidR="001B262E" w:rsidRPr="00F9404A" w:rsidRDefault="001B262E" w:rsidP="00337826">
            <w:pPr>
              <w:rPr>
                <w:rFonts w:cstheme="minorHAnsi"/>
                <w:sz w:val="24"/>
                <w:szCs w:val="24"/>
              </w:rPr>
            </w:pPr>
            <w:r w:rsidRPr="00F9404A">
              <w:rPr>
                <w:rFonts w:cstheme="minorHAnsi"/>
                <w:sz w:val="24"/>
                <w:szCs w:val="24"/>
              </w:rPr>
              <w:t>V učbeniku je minimalna uporaba kratic, okrajšav, žargona, tujk.</w:t>
            </w:r>
          </w:p>
        </w:tc>
        <w:tc>
          <w:tcPr>
            <w:tcW w:w="586" w:type="pct"/>
          </w:tcPr>
          <w:p w14:paraId="1AAD1C02" w14:textId="77777777" w:rsidR="001B262E" w:rsidRPr="00F9404A" w:rsidRDefault="001B262E" w:rsidP="00337826">
            <w:pPr>
              <w:rPr>
                <w:rFonts w:cstheme="minorHAnsi"/>
                <w:sz w:val="24"/>
                <w:szCs w:val="24"/>
              </w:rPr>
            </w:pPr>
          </w:p>
        </w:tc>
        <w:tc>
          <w:tcPr>
            <w:tcW w:w="587" w:type="pct"/>
            <w:gridSpan w:val="2"/>
          </w:tcPr>
          <w:p w14:paraId="7E182E4C" w14:textId="77777777" w:rsidR="001B262E" w:rsidRPr="00F9404A" w:rsidRDefault="001B262E" w:rsidP="00337826">
            <w:pPr>
              <w:rPr>
                <w:rFonts w:cstheme="minorHAnsi"/>
                <w:sz w:val="24"/>
                <w:szCs w:val="24"/>
              </w:rPr>
            </w:pPr>
          </w:p>
        </w:tc>
        <w:tc>
          <w:tcPr>
            <w:tcW w:w="588" w:type="pct"/>
          </w:tcPr>
          <w:p w14:paraId="00B514F2" w14:textId="77777777" w:rsidR="001B262E" w:rsidRPr="00F9404A" w:rsidRDefault="001B262E" w:rsidP="00337826">
            <w:pPr>
              <w:rPr>
                <w:rFonts w:cstheme="minorHAnsi"/>
                <w:sz w:val="24"/>
                <w:szCs w:val="24"/>
              </w:rPr>
            </w:pPr>
          </w:p>
        </w:tc>
        <w:tc>
          <w:tcPr>
            <w:tcW w:w="587" w:type="pct"/>
          </w:tcPr>
          <w:p w14:paraId="3DF13ACA" w14:textId="77777777" w:rsidR="001B262E" w:rsidRPr="00F9404A" w:rsidRDefault="001B262E" w:rsidP="00337826">
            <w:pPr>
              <w:rPr>
                <w:rFonts w:cstheme="minorHAnsi"/>
                <w:sz w:val="24"/>
                <w:szCs w:val="24"/>
              </w:rPr>
            </w:pPr>
          </w:p>
        </w:tc>
        <w:tc>
          <w:tcPr>
            <w:tcW w:w="604" w:type="pct"/>
          </w:tcPr>
          <w:p w14:paraId="6A693E09" w14:textId="77777777" w:rsidR="001B262E" w:rsidRPr="00F9404A" w:rsidRDefault="001B262E" w:rsidP="00337826">
            <w:pPr>
              <w:rPr>
                <w:rFonts w:cstheme="minorHAnsi"/>
                <w:sz w:val="24"/>
                <w:szCs w:val="24"/>
              </w:rPr>
            </w:pPr>
          </w:p>
        </w:tc>
        <w:tc>
          <w:tcPr>
            <w:tcW w:w="549" w:type="pct"/>
          </w:tcPr>
          <w:p w14:paraId="627DBEBA" w14:textId="77777777" w:rsidR="001B262E" w:rsidRPr="00F9404A" w:rsidRDefault="001B262E" w:rsidP="00337826">
            <w:pPr>
              <w:rPr>
                <w:rFonts w:cstheme="minorHAnsi"/>
                <w:sz w:val="24"/>
                <w:szCs w:val="24"/>
              </w:rPr>
            </w:pPr>
          </w:p>
        </w:tc>
      </w:tr>
      <w:tr w:rsidR="001B262E" w:rsidRPr="00F9404A" w14:paraId="3DDBFA35" w14:textId="77777777" w:rsidTr="00337826">
        <w:tc>
          <w:tcPr>
            <w:tcW w:w="1499" w:type="pct"/>
          </w:tcPr>
          <w:p w14:paraId="72B995A8" w14:textId="77777777" w:rsidR="001B262E" w:rsidRPr="00F9404A" w:rsidRDefault="001B262E" w:rsidP="00337826">
            <w:pPr>
              <w:rPr>
                <w:rFonts w:cstheme="minorHAnsi"/>
                <w:sz w:val="24"/>
                <w:szCs w:val="24"/>
              </w:rPr>
            </w:pPr>
            <w:r w:rsidRPr="00F9404A">
              <w:rPr>
                <w:rFonts w:cstheme="minorHAnsi"/>
                <w:sz w:val="24"/>
                <w:szCs w:val="24"/>
              </w:rPr>
              <w:t>V učbeniku je za uporabljene kratice, okrajšave, žargon, tujke, strokovne termine, neznane izraze na voljo jasna razlaga, tudi v slovarju.</w:t>
            </w:r>
          </w:p>
        </w:tc>
        <w:tc>
          <w:tcPr>
            <w:tcW w:w="586" w:type="pct"/>
          </w:tcPr>
          <w:p w14:paraId="54AF385B" w14:textId="77777777" w:rsidR="001B262E" w:rsidRPr="00F9404A" w:rsidRDefault="001B262E" w:rsidP="00337826">
            <w:pPr>
              <w:rPr>
                <w:rFonts w:cstheme="minorHAnsi"/>
                <w:sz w:val="24"/>
                <w:szCs w:val="24"/>
              </w:rPr>
            </w:pPr>
          </w:p>
        </w:tc>
        <w:tc>
          <w:tcPr>
            <w:tcW w:w="587" w:type="pct"/>
            <w:gridSpan w:val="2"/>
          </w:tcPr>
          <w:p w14:paraId="6111CB4E" w14:textId="77777777" w:rsidR="001B262E" w:rsidRPr="00F9404A" w:rsidRDefault="001B262E" w:rsidP="00337826">
            <w:pPr>
              <w:rPr>
                <w:rFonts w:cstheme="minorHAnsi"/>
                <w:sz w:val="24"/>
                <w:szCs w:val="24"/>
              </w:rPr>
            </w:pPr>
          </w:p>
        </w:tc>
        <w:tc>
          <w:tcPr>
            <w:tcW w:w="588" w:type="pct"/>
          </w:tcPr>
          <w:p w14:paraId="02B15DC9" w14:textId="77777777" w:rsidR="001B262E" w:rsidRPr="00F9404A" w:rsidRDefault="001B262E" w:rsidP="00337826">
            <w:pPr>
              <w:rPr>
                <w:rFonts w:cstheme="minorHAnsi"/>
                <w:sz w:val="24"/>
                <w:szCs w:val="24"/>
              </w:rPr>
            </w:pPr>
          </w:p>
        </w:tc>
        <w:tc>
          <w:tcPr>
            <w:tcW w:w="587" w:type="pct"/>
          </w:tcPr>
          <w:p w14:paraId="69679174" w14:textId="77777777" w:rsidR="001B262E" w:rsidRPr="00F9404A" w:rsidRDefault="001B262E" w:rsidP="00337826">
            <w:pPr>
              <w:rPr>
                <w:rFonts w:cstheme="minorHAnsi"/>
                <w:sz w:val="24"/>
                <w:szCs w:val="24"/>
              </w:rPr>
            </w:pPr>
          </w:p>
        </w:tc>
        <w:tc>
          <w:tcPr>
            <w:tcW w:w="604" w:type="pct"/>
          </w:tcPr>
          <w:p w14:paraId="4543FA24" w14:textId="77777777" w:rsidR="001B262E" w:rsidRPr="00F9404A" w:rsidRDefault="001B262E" w:rsidP="00337826">
            <w:pPr>
              <w:rPr>
                <w:rFonts w:cstheme="minorHAnsi"/>
                <w:sz w:val="24"/>
                <w:szCs w:val="24"/>
              </w:rPr>
            </w:pPr>
          </w:p>
        </w:tc>
        <w:tc>
          <w:tcPr>
            <w:tcW w:w="549" w:type="pct"/>
          </w:tcPr>
          <w:p w14:paraId="5BE0103E" w14:textId="77777777" w:rsidR="001B262E" w:rsidRPr="00F9404A" w:rsidRDefault="001B262E" w:rsidP="00337826">
            <w:pPr>
              <w:rPr>
                <w:rFonts w:cstheme="minorHAnsi"/>
                <w:sz w:val="24"/>
                <w:szCs w:val="24"/>
              </w:rPr>
            </w:pPr>
          </w:p>
        </w:tc>
      </w:tr>
      <w:tr w:rsidR="001B262E" w:rsidRPr="00F9404A" w14:paraId="0F33CF18" w14:textId="77777777" w:rsidTr="00337826">
        <w:tc>
          <w:tcPr>
            <w:tcW w:w="1499" w:type="pct"/>
          </w:tcPr>
          <w:p w14:paraId="3B1A9B5F" w14:textId="77777777" w:rsidR="001B262E" w:rsidRPr="00F9404A" w:rsidRDefault="001B262E" w:rsidP="00337826">
            <w:pPr>
              <w:rPr>
                <w:rFonts w:cstheme="minorHAnsi"/>
                <w:sz w:val="24"/>
                <w:szCs w:val="24"/>
              </w:rPr>
            </w:pPr>
            <w:r w:rsidRPr="00F9404A">
              <w:rPr>
                <w:rFonts w:cstheme="minorHAnsi"/>
                <w:sz w:val="24"/>
                <w:szCs w:val="24"/>
              </w:rPr>
              <w:t xml:space="preserve">V učbeniku je minimalna raba prenesenih pomenov, metafor, ki niso neposredno povezane z učno snovjo. </w:t>
            </w:r>
          </w:p>
        </w:tc>
        <w:tc>
          <w:tcPr>
            <w:tcW w:w="586" w:type="pct"/>
          </w:tcPr>
          <w:p w14:paraId="06C7565E" w14:textId="77777777" w:rsidR="001B262E" w:rsidRPr="00F9404A" w:rsidRDefault="001B262E" w:rsidP="00337826">
            <w:pPr>
              <w:rPr>
                <w:rFonts w:cstheme="minorHAnsi"/>
                <w:sz w:val="24"/>
                <w:szCs w:val="24"/>
              </w:rPr>
            </w:pPr>
          </w:p>
        </w:tc>
        <w:tc>
          <w:tcPr>
            <w:tcW w:w="587" w:type="pct"/>
            <w:gridSpan w:val="2"/>
          </w:tcPr>
          <w:p w14:paraId="2849193C" w14:textId="77777777" w:rsidR="001B262E" w:rsidRPr="00F9404A" w:rsidRDefault="001B262E" w:rsidP="00337826">
            <w:pPr>
              <w:rPr>
                <w:rFonts w:cstheme="minorHAnsi"/>
                <w:sz w:val="24"/>
                <w:szCs w:val="24"/>
              </w:rPr>
            </w:pPr>
          </w:p>
        </w:tc>
        <w:tc>
          <w:tcPr>
            <w:tcW w:w="588" w:type="pct"/>
          </w:tcPr>
          <w:p w14:paraId="1759D868" w14:textId="77777777" w:rsidR="001B262E" w:rsidRPr="00F9404A" w:rsidRDefault="001B262E" w:rsidP="00337826">
            <w:pPr>
              <w:rPr>
                <w:rFonts w:cstheme="minorHAnsi"/>
                <w:sz w:val="24"/>
                <w:szCs w:val="24"/>
              </w:rPr>
            </w:pPr>
          </w:p>
        </w:tc>
        <w:tc>
          <w:tcPr>
            <w:tcW w:w="587" w:type="pct"/>
          </w:tcPr>
          <w:p w14:paraId="6CCFDDCD" w14:textId="77777777" w:rsidR="001B262E" w:rsidRPr="00F9404A" w:rsidRDefault="001B262E" w:rsidP="00337826">
            <w:pPr>
              <w:rPr>
                <w:rFonts w:cstheme="minorHAnsi"/>
                <w:sz w:val="24"/>
                <w:szCs w:val="24"/>
              </w:rPr>
            </w:pPr>
          </w:p>
        </w:tc>
        <w:tc>
          <w:tcPr>
            <w:tcW w:w="604" w:type="pct"/>
          </w:tcPr>
          <w:p w14:paraId="7D7D015F" w14:textId="77777777" w:rsidR="001B262E" w:rsidRPr="00F9404A" w:rsidRDefault="001B262E" w:rsidP="00337826">
            <w:pPr>
              <w:rPr>
                <w:rFonts w:cstheme="minorHAnsi"/>
                <w:sz w:val="24"/>
                <w:szCs w:val="24"/>
              </w:rPr>
            </w:pPr>
          </w:p>
        </w:tc>
        <w:tc>
          <w:tcPr>
            <w:tcW w:w="549" w:type="pct"/>
          </w:tcPr>
          <w:p w14:paraId="3FAA9C1D" w14:textId="77777777" w:rsidR="001B262E" w:rsidRPr="00F9404A" w:rsidRDefault="001B262E" w:rsidP="00337826">
            <w:pPr>
              <w:rPr>
                <w:rFonts w:cstheme="minorHAnsi"/>
                <w:sz w:val="24"/>
                <w:szCs w:val="24"/>
              </w:rPr>
            </w:pPr>
          </w:p>
        </w:tc>
      </w:tr>
      <w:tr w:rsidR="001B262E" w:rsidRPr="00F9404A" w14:paraId="46A3800B" w14:textId="77777777" w:rsidTr="00337826">
        <w:tc>
          <w:tcPr>
            <w:tcW w:w="1499" w:type="pct"/>
          </w:tcPr>
          <w:p w14:paraId="519C74EE" w14:textId="77777777" w:rsidR="001B262E" w:rsidRPr="00F9404A" w:rsidRDefault="001B262E" w:rsidP="00337826">
            <w:pPr>
              <w:rPr>
                <w:rFonts w:cstheme="minorHAnsi"/>
                <w:sz w:val="24"/>
                <w:szCs w:val="24"/>
              </w:rPr>
            </w:pPr>
            <w:r w:rsidRPr="00F9404A">
              <w:rPr>
                <w:rFonts w:cstheme="minorHAnsi"/>
                <w:sz w:val="24"/>
                <w:szCs w:val="24"/>
              </w:rPr>
              <w:t xml:space="preserve">V učbeniku je v primeru uporabe prenesenih pomenov ponujena njihova </w:t>
            </w:r>
            <w:r w:rsidRPr="00F9404A">
              <w:rPr>
                <w:rFonts w:cstheme="minorHAnsi"/>
                <w:sz w:val="24"/>
                <w:szCs w:val="24"/>
              </w:rPr>
              <w:lastRenderedPageBreak/>
              <w:t>jasna razlaga.</w:t>
            </w:r>
          </w:p>
        </w:tc>
        <w:tc>
          <w:tcPr>
            <w:tcW w:w="586" w:type="pct"/>
          </w:tcPr>
          <w:p w14:paraId="7A3EA48D" w14:textId="77777777" w:rsidR="001B262E" w:rsidRPr="00F9404A" w:rsidRDefault="001B262E" w:rsidP="00337826">
            <w:pPr>
              <w:rPr>
                <w:rFonts w:cstheme="minorHAnsi"/>
                <w:sz w:val="24"/>
                <w:szCs w:val="24"/>
              </w:rPr>
            </w:pPr>
          </w:p>
        </w:tc>
        <w:tc>
          <w:tcPr>
            <w:tcW w:w="587" w:type="pct"/>
            <w:gridSpan w:val="2"/>
          </w:tcPr>
          <w:p w14:paraId="503BAA1C" w14:textId="77777777" w:rsidR="001B262E" w:rsidRPr="00F9404A" w:rsidRDefault="001B262E" w:rsidP="00337826">
            <w:pPr>
              <w:rPr>
                <w:rFonts w:cstheme="minorHAnsi"/>
                <w:sz w:val="24"/>
                <w:szCs w:val="24"/>
              </w:rPr>
            </w:pPr>
          </w:p>
        </w:tc>
        <w:tc>
          <w:tcPr>
            <w:tcW w:w="588" w:type="pct"/>
          </w:tcPr>
          <w:p w14:paraId="1BF9DBCD" w14:textId="77777777" w:rsidR="001B262E" w:rsidRPr="00F9404A" w:rsidRDefault="001B262E" w:rsidP="00337826">
            <w:pPr>
              <w:rPr>
                <w:rFonts w:cstheme="minorHAnsi"/>
                <w:sz w:val="24"/>
                <w:szCs w:val="24"/>
              </w:rPr>
            </w:pPr>
          </w:p>
        </w:tc>
        <w:tc>
          <w:tcPr>
            <w:tcW w:w="587" w:type="pct"/>
          </w:tcPr>
          <w:p w14:paraId="5B7202F7" w14:textId="77777777" w:rsidR="001B262E" w:rsidRPr="00F9404A" w:rsidRDefault="001B262E" w:rsidP="00337826">
            <w:pPr>
              <w:rPr>
                <w:rFonts w:cstheme="minorHAnsi"/>
                <w:sz w:val="24"/>
                <w:szCs w:val="24"/>
              </w:rPr>
            </w:pPr>
          </w:p>
        </w:tc>
        <w:tc>
          <w:tcPr>
            <w:tcW w:w="604" w:type="pct"/>
          </w:tcPr>
          <w:p w14:paraId="3FE8A01D" w14:textId="77777777" w:rsidR="001B262E" w:rsidRPr="00F9404A" w:rsidRDefault="001B262E" w:rsidP="00337826">
            <w:pPr>
              <w:rPr>
                <w:rFonts w:cstheme="minorHAnsi"/>
                <w:sz w:val="24"/>
                <w:szCs w:val="24"/>
              </w:rPr>
            </w:pPr>
          </w:p>
        </w:tc>
        <w:tc>
          <w:tcPr>
            <w:tcW w:w="549" w:type="pct"/>
          </w:tcPr>
          <w:p w14:paraId="5A533EF7" w14:textId="77777777" w:rsidR="001B262E" w:rsidRPr="00F9404A" w:rsidRDefault="001B262E" w:rsidP="00337826">
            <w:pPr>
              <w:rPr>
                <w:rFonts w:cstheme="minorHAnsi"/>
                <w:sz w:val="24"/>
                <w:szCs w:val="24"/>
              </w:rPr>
            </w:pPr>
          </w:p>
        </w:tc>
      </w:tr>
      <w:tr w:rsidR="001B262E" w:rsidRPr="00F9404A" w14:paraId="2C798E4B" w14:textId="77777777" w:rsidTr="00337826">
        <w:tc>
          <w:tcPr>
            <w:tcW w:w="1499" w:type="pct"/>
          </w:tcPr>
          <w:p w14:paraId="0973F892" w14:textId="77777777" w:rsidR="001B262E" w:rsidRPr="00F9404A" w:rsidRDefault="001B262E" w:rsidP="00337826">
            <w:pPr>
              <w:rPr>
                <w:rFonts w:cstheme="minorHAnsi"/>
                <w:sz w:val="24"/>
                <w:szCs w:val="24"/>
              </w:rPr>
            </w:pPr>
            <w:r w:rsidRPr="00F9404A">
              <w:rPr>
                <w:rFonts w:cstheme="minorHAnsi"/>
                <w:sz w:val="24"/>
                <w:szCs w:val="24"/>
              </w:rPr>
              <w:lastRenderedPageBreak/>
              <w:t>V učbeniku je razlaga konceptov podprta z realnimi življenjskimi primeri, ki jih lahko učenci povežejo s svojimi izkušnjami.</w:t>
            </w:r>
          </w:p>
        </w:tc>
        <w:tc>
          <w:tcPr>
            <w:tcW w:w="586" w:type="pct"/>
          </w:tcPr>
          <w:p w14:paraId="4113B2F5" w14:textId="77777777" w:rsidR="001B262E" w:rsidRPr="00F9404A" w:rsidRDefault="001B262E" w:rsidP="00337826">
            <w:pPr>
              <w:rPr>
                <w:rFonts w:cstheme="minorHAnsi"/>
                <w:sz w:val="24"/>
                <w:szCs w:val="24"/>
              </w:rPr>
            </w:pPr>
          </w:p>
        </w:tc>
        <w:tc>
          <w:tcPr>
            <w:tcW w:w="587" w:type="pct"/>
            <w:gridSpan w:val="2"/>
          </w:tcPr>
          <w:p w14:paraId="2BC54A81" w14:textId="77777777" w:rsidR="001B262E" w:rsidRPr="00F9404A" w:rsidRDefault="001B262E" w:rsidP="00337826">
            <w:pPr>
              <w:rPr>
                <w:rFonts w:cstheme="minorHAnsi"/>
                <w:sz w:val="24"/>
                <w:szCs w:val="24"/>
              </w:rPr>
            </w:pPr>
          </w:p>
        </w:tc>
        <w:tc>
          <w:tcPr>
            <w:tcW w:w="588" w:type="pct"/>
          </w:tcPr>
          <w:p w14:paraId="4AC8071C" w14:textId="77777777" w:rsidR="001B262E" w:rsidRPr="00F9404A" w:rsidRDefault="001B262E" w:rsidP="00337826">
            <w:pPr>
              <w:rPr>
                <w:rFonts w:cstheme="minorHAnsi"/>
                <w:sz w:val="24"/>
                <w:szCs w:val="24"/>
              </w:rPr>
            </w:pPr>
          </w:p>
        </w:tc>
        <w:tc>
          <w:tcPr>
            <w:tcW w:w="587" w:type="pct"/>
          </w:tcPr>
          <w:p w14:paraId="76C5AB9D" w14:textId="77777777" w:rsidR="001B262E" w:rsidRPr="00F9404A" w:rsidRDefault="001B262E" w:rsidP="00337826">
            <w:pPr>
              <w:rPr>
                <w:rFonts w:cstheme="minorHAnsi"/>
                <w:sz w:val="24"/>
                <w:szCs w:val="24"/>
              </w:rPr>
            </w:pPr>
          </w:p>
        </w:tc>
        <w:tc>
          <w:tcPr>
            <w:tcW w:w="604" w:type="pct"/>
          </w:tcPr>
          <w:p w14:paraId="18559C33" w14:textId="77777777" w:rsidR="001B262E" w:rsidRPr="00F9404A" w:rsidRDefault="001B262E" w:rsidP="00337826">
            <w:pPr>
              <w:rPr>
                <w:rFonts w:cstheme="minorHAnsi"/>
                <w:sz w:val="24"/>
                <w:szCs w:val="24"/>
              </w:rPr>
            </w:pPr>
          </w:p>
        </w:tc>
        <w:tc>
          <w:tcPr>
            <w:tcW w:w="549" w:type="pct"/>
          </w:tcPr>
          <w:p w14:paraId="2756153D" w14:textId="77777777" w:rsidR="001B262E" w:rsidRPr="00F9404A" w:rsidRDefault="001B262E" w:rsidP="00337826">
            <w:pPr>
              <w:rPr>
                <w:rFonts w:cstheme="minorHAnsi"/>
                <w:sz w:val="24"/>
                <w:szCs w:val="24"/>
              </w:rPr>
            </w:pPr>
          </w:p>
        </w:tc>
      </w:tr>
      <w:tr w:rsidR="001B262E" w:rsidRPr="00F9404A" w14:paraId="010A0067" w14:textId="77777777" w:rsidTr="00337826">
        <w:tc>
          <w:tcPr>
            <w:tcW w:w="1499" w:type="pct"/>
          </w:tcPr>
          <w:p w14:paraId="4E549183" w14:textId="77777777" w:rsidR="001B262E" w:rsidRPr="00F9404A" w:rsidRDefault="001B262E" w:rsidP="00337826">
            <w:pPr>
              <w:rPr>
                <w:rFonts w:cstheme="minorHAnsi"/>
                <w:sz w:val="24"/>
                <w:szCs w:val="24"/>
              </w:rPr>
            </w:pPr>
            <w:r w:rsidRPr="00F9404A">
              <w:rPr>
                <w:rFonts w:cstheme="minorHAnsi"/>
                <w:sz w:val="24"/>
                <w:szCs w:val="24"/>
              </w:rPr>
              <w:t>V učbeniku so definicije podane in razložene v kontekstu ter učencem preproste za razumevanje.</w:t>
            </w:r>
          </w:p>
        </w:tc>
        <w:tc>
          <w:tcPr>
            <w:tcW w:w="586" w:type="pct"/>
          </w:tcPr>
          <w:p w14:paraId="1D5F2642" w14:textId="77777777" w:rsidR="001B262E" w:rsidRPr="00F9404A" w:rsidRDefault="001B262E" w:rsidP="00337826">
            <w:pPr>
              <w:rPr>
                <w:rFonts w:cstheme="minorHAnsi"/>
                <w:sz w:val="24"/>
                <w:szCs w:val="24"/>
              </w:rPr>
            </w:pPr>
          </w:p>
        </w:tc>
        <w:tc>
          <w:tcPr>
            <w:tcW w:w="587" w:type="pct"/>
            <w:gridSpan w:val="2"/>
          </w:tcPr>
          <w:p w14:paraId="664B7962" w14:textId="77777777" w:rsidR="001B262E" w:rsidRPr="00F9404A" w:rsidRDefault="001B262E" w:rsidP="00337826">
            <w:pPr>
              <w:rPr>
                <w:rFonts w:cstheme="minorHAnsi"/>
                <w:sz w:val="24"/>
                <w:szCs w:val="24"/>
              </w:rPr>
            </w:pPr>
          </w:p>
        </w:tc>
        <w:tc>
          <w:tcPr>
            <w:tcW w:w="588" w:type="pct"/>
          </w:tcPr>
          <w:p w14:paraId="787C8269" w14:textId="77777777" w:rsidR="001B262E" w:rsidRPr="00F9404A" w:rsidRDefault="001B262E" w:rsidP="00337826">
            <w:pPr>
              <w:rPr>
                <w:rFonts w:cstheme="minorHAnsi"/>
                <w:sz w:val="24"/>
                <w:szCs w:val="24"/>
              </w:rPr>
            </w:pPr>
          </w:p>
        </w:tc>
        <w:tc>
          <w:tcPr>
            <w:tcW w:w="587" w:type="pct"/>
          </w:tcPr>
          <w:p w14:paraId="5BA3DFDE" w14:textId="77777777" w:rsidR="001B262E" w:rsidRPr="00F9404A" w:rsidRDefault="001B262E" w:rsidP="00337826">
            <w:pPr>
              <w:rPr>
                <w:rFonts w:cstheme="minorHAnsi"/>
                <w:sz w:val="24"/>
                <w:szCs w:val="24"/>
              </w:rPr>
            </w:pPr>
          </w:p>
        </w:tc>
        <w:tc>
          <w:tcPr>
            <w:tcW w:w="604" w:type="pct"/>
          </w:tcPr>
          <w:p w14:paraId="38D02CE1" w14:textId="77777777" w:rsidR="001B262E" w:rsidRPr="00F9404A" w:rsidRDefault="001B262E" w:rsidP="00337826">
            <w:pPr>
              <w:rPr>
                <w:rFonts w:cstheme="minorHAnsi"/>
                <w:sz w:val="24"/>
                <w:szCs w:val="24"/>
              </w:rPr>
            </w:pPr>
          </w:p>
        </w:tc>
        <w:tc>
          <w:tcPr>
            <w:tcW w:w="549" w:type="pct"/>
          </w:tcPr>
          <w:p w14:paraId="2556766D" w14:textId="77777777" w:rsidR="001B262E" w:rsidRPr="00F9404A" w:rsidRDefault="001B262E" w:rsidP="00337826">
            <w:pPr>
              <w:rPr>
                <w:rFonts w:cstheme="minorHAnsi"/>
                <w:sz w:val="24"/>
                <w:szCs w:val="24"/>
              </w:rPr>
            </w:pPr>
          </w:p>
        </w:tc>
      </w:tr>
      <w:tr w:rsidR="001B262E" w:rsidRPr="00F9404A" w14:paraId="01B0736F" w14:textId="77777777" w:rsidTr="00337826">
        <w:tc>
          <w:tcPr>
            <w:tcW w:w="1499" w:type="pct"/>
          </w:tcPr>
          <w:p w14:paraId="77BE29DC" w14:textId="77777777" w:rsidR="001B262E" w:rsidRPr="00F9404A" w:rsidRDefault="001B262E" w:rsidP="00337826">
            <w:pPr>
              <w:rPr>
                <w:rFonts w:cstheme="minorHAnsi"/>
                <w:sz w:val="24"/>
                <w:szCs w:val="24"/>
              </w:rPr>
            </w:pPr>
            <w:r w:rsidRPr="00F9404A">
              <w:rPr>
                <w:rFonts w:cstheme="minorHAnsi"/>
                <w:sz w:val="24"/>
                <w:szCs w:val="24"/>
              </w:rPr>
              <w:t>V učbeniku so razlage in primeri jasni in razumljivi.</w:t>
            </w:r>
          </w:p>
        </w:tc>
        <w:tc>
          <w:tcPr>
            <w:tcW w:w="586" w:type="pct"/>
          </w:tcPr>
          <w:p w14:paraId="5558D0D6" w14:textId="77777777" w:rsidR="001B262E" w:rsidRPr="00F9404A" w:rsidRDefault="001B262E" w:rsidP="00337826">
            <w:pPr>
              <w:rPr>
                <w:rFonts w:cstheme="minorHAnsi"/>
                <w:sz w:val="24"/>
                <w:szCs w:val="24"/>
              </w:rPr>
            </w:pPr>
          </w:p>
        </w:tc>
        <w:tc>
          <w:tcPr>
            <w:tcW w:w="587" w:type="pct"/>
            <w:gridSpan w:val="2"/>
          </w:tcPr>
          <w:p w14:paraId="4B50871F" w14:textId="77777777" w:rsidR="001B262E" w:rsidRPr="00F9404A" w:rsidRDefault="001B262E" w:rsidP="00337826">
            <w:pPr>
              <w:rPr>
                <w:rFonts w:cstheme="minorHAnsi"/>
                <w:sz w:val="24"/>
                <w:szCs w:val="24"/>
              </w:rPr>
            </w:pPr>
          </w:p>
        </w:tc>
        <w:tc>
          <w:tcPr>
            <w:tcW w:w="588" w:type="pct"/>
          </w:tcPr>
          <w:p w14:paraId="6B5C80E2" w14:textId="77777777" w:rsidR="001B262E" w:rsidRPr="00F9404A" w:rsidRDefault="001B262E" w:rsidP="00337826">
            <w:pPr>
              <w:rPr>
                <w:rFonts w:cstheme="minorHAnsi"/>
                <w:sz w:val="24"/>
                <w:szCs w:val="24"/>
              </w:rPr>
            </w:pPr>
          </w:p>
        </w:tc>
        <w:tc>
          <w:tcPr>
            <w:tcW w:w="587" w:type="pct"/>
          </w:tcPr>
          <w:p w14:paraId="56C94906" w14:textId="77777777" w:rsidR="001B262E" w:rsidRPr="00F9404A" w:rsidRDefault="001B262E" w:rsidP="00337826">
            <w:pPr>
              <w:rPr>
                <w:rFonts w:cstheme="minorHAnsi"/>
                <w:sz w:val="24"/>
                <w:szCs w:val="24"/>
              </w:rPr>
            </w:pPr>
          </w:p>
        </w:tc>
        <w:tc>
          <w:tcPr>
            <w:tcW w:w="604" w:type="pct"/>
          </w:tcPr>
          <w:p w14:paraId="03034CD1" w14:textId="77777777" w:rsidR="001B262E" w:rsidRPr="00F9404A" w:rsidRDefault="001B262E" w:rsidP="00337826">
            <w:pPr>
              <w:rPr>
                <w:rFonts w:cstheme="minorHAnsi"/>
                <w:sz w:val="24"/>
                <w:szCs w:val="24"/>
              </w:rPr>
            </w:pPr>
          </w:p>
        </w:tc>
        <w:tc>
          <w:tcPr>
            <w:tcW w:w="549" w:type="pct"/>
          </w:tcPr>
          <w:p w14:paraId="30A6950A" w14:textId="77777777" w:rsidR="001B262E" w:rsidRPr="00F9404A" w:rsidRDefault="001B262E" w:rsidP="00337826">
            <w:pPr>
              <w:rPr>
                <w:rFonts w:cstheme="minorHAnsi"/>
                <w:sz w:val="24"/>
                <w:szCs w:val="24"/>
              </w:rPr>
            </w:pPr>
          </w:p>
        </w:tc>
      </w:tr>
      <w:tr w:rsidR="001B262E" w:rsidRPr="00F9404A" w14:paraId="614DF0FA" w14:textId="77777777" w:rsidTr="00337826">
        <w:tc>
          <w:tcPr>
            <w:tcW w:w="1499" w:type="pct"/>
          </w:tcPr>
          <w:p w14:paraId="694928C9" w14:textId="77777777" w:rsidR="001B262E" w:rsidRPr="00F9404A" w:rsidRDefault="001B262E" w:rsidP="00337826">
            <w:pPr>
              <w:rPr>
                <w:rFonts w:cstheme="minorHAnsi"/>
                <w:sz w:val="24"/>
                <w:szCs w:val="24"/>
              </w:rPr>
            </w:pPr>
            <w:r w:rsidRPr="00F9404A">
              <w:rPr>
                <w:rFonts w:cstheme="minorHAnsi"/>
                <w:sz w:val="24"/>
                <w:szCs w:val="24"/>
              </w:rPr>
              <w:t xml:space="preserve">V učbeniku so navodila jasno podana. </w:t>
            </w:r>
          </w:p>
        </w:tc>
        <w:tc>
          <w:tcPr>
            <w:tcW w:w="586" w:type="pct"/>
          </w:tcPr>
          <w:p w14:paraId="36AEA175" w14:textId="77777777" w:rsidR="001B262E" w:rsidRPr="00F9404A" w:rsidRDefault="001B262E" w:rsidP="00337826">
            <w:pPr>
              <w:rPr>
                <w:rFonts w:cstheme="minorHAnsi"/>
                <w:sz w:val="24"/>
                <w:szCs w:val="24"/>
              </w:rPr>
            </w:pPr>
          </w:p>
        </w:tc>
        <w:tc>
          <w:tcPr>
            <w:tcW w:w="587" w:type="pct"/>
            <w:gridSpan w:val="2"/>
          </w:tcPr>
          <w:p w14:paraId="6474C857" w14:textId="77777777" w:rsidR="001B262E" w:rsidRPr="00F9404A" w:rsidRDefault="001B262E" w:rsidP="00337826">
            <w:pPr>
              <w:rPr>
                <w:rFonts w:cstheme="minorHAnsi"/>
                <w:sz w:val="24"/>
                <w:szCs w:val="24"/>
              </w:rPr>
            </w:pPr>
          </w:p>
        </w:tc>
        <w:tc>
          <w:tcPr>
            <w:tcW w:w="588" w:type="pct"/>
          </w:tcPr>
          <w:p w14:paraId="6F368C57" w14:textId="77777777" w:rsidR="001B262E" w:rsidRPr="00F9404A" w:rsidRDefault="001B262E" w:rsidP="00337826">
            <w:pPr>
              <w:rPr>
                <w:rFonts w:cstheme="minorHAnsi"/>
                <w:sz w:val="24"/>
                <w:szCs w:val="24"/>
              </w:rPr>
            </w:pPr>
          </w:p>
        </w:tc>
        <w:tc>
          <w:tcPr>
            <w:tcW w:w="587" w:type="pct"/>
          </w:tcPr>
          <w:p w14:paraId="1AB2E489" w14:textId="77777777" w:rsidR="001B262E" w:rsidRPr="00F9404A" w:rsidRDefault="001B262E" w:rsidP="00337826">
            <w:pPr>
              <w:rPr>
                <w:rFonts w:cstheme="minorHAnsi"/>
                <w:sz w:val="24"/>
                <w:szCs w:val="24"/>
              </w:rPr>
            </w:pPr>
          </w:p>
        </w:tc>
        <w:tc>
          <w:tcPr>
            <w:tcW w:w="604" w:type="pct"/>
          </w:tcPr>
          <w:p w14:paraId="5BF62A38" w14:textId="77777777" w:rsidR="001B262E" w:rsidRPr="00F9404A" w:rsidRDefault="001B262E" w:rsidP="00337826">
            <w:pPr>
              <w:rPr>
                <w:rFonts w:cstheme="minorHAnsi"/>
                <w:sz w:val="24"/>
                <w:szCs w:val="24"/>
              </w:rPr>
            </w:pPr>
          </w:p>
        </w:tc>
        <w:tc>
          <w:tcPr>
            <w:tcW w:w="549" w:type="pct"/>
          </w:tcPr>
          <w:p w14:paraId="0DBE8701" w14:textId="77777777" w:rsidR="001B262E" w:rsidRPr="00F9404A" w:rsidRDefault="001B262E" w:rsidP="00337826">
            <w:pPr>
              <w:rPr>
                <w:rFonts w:cstheme="minorHAnsi"/>
                <w:sz w:val="24"/>
                <w:szCs w:val="24"/>
              </w:rPr>
            </w:pPr>
          </w:p>
        </w:tc>
      </w:tr>
      <w:tr w:rsidR="001B262E" w:rsidRPr="00F9404A" w14:paraId="68E731A0" w14:textId="77777777" w:rsidTr="00337826">
        <w:tc>
          <w:tcPr>
            <w:tcW w:w="1499" w:type="pct"/>
          </w:tcPr>
          <w:p w14:paraId="062288D5" w14:textId="77777777" w:rsidR="001B262E" w:rsidRPr="00F9404A" w:rsidRDefault="001B262E" w:rsidP="00337826">
            <w:pPr>
              <w:contextualSpacing/>
              <w:rPr>
                <w:rFonts w:cstheme="minorHAnsi"/>
                <w:sz w:val="24"/>
                <w:szCs w:val="24"/>
              </w:rPr>
            </w:pPr>
            <w:r w:rsidRPr="00F9404A">
              <w:rPr>
                <w:rFonts w:cstheme="minorHAnsi"/>
                <w:sz w:val="24"/>
                <w:szCs w:val="24"/>
              </w:rPr>
              <w:t>V učbeniku je zahtevnost besedila primerna starostni stopnji učencev.</w:t>
            </w:r>
          </w:p>
        </w:tc>
        <w:tc>
          <w:tcPr>
            <w:tcW w:w="586" w:type="pct"/>
          </w:tcPr>
          <w:p w14:paraId="75E7F6F8" w14:textId="77777777" w:rsidR="001B262E" w:rsidRPr="00F9404A" w:rsidRDefault="001B262E" w:rsidP="00337826">
            <w:pPr>
              <w:rPr>
                <w:rFonts w:cstheme="minorHAnsi"/>
                <w:sz w:val="24"/>
                <w:szCs w:val="24"/>
              </w:rPr>
            </w:pPr>
          </w:p>
        </w:tc>
        <w:tc>
          <w:tcPr>
            <w:tcW w:w="587" w:type="pct"/>
            <w:gridSpan w:val="2"/>
          </w:tcPr>
          <w:p w14:paraId="5EFA6CA5" w14:textId="77777777" w:rsidR="001B262E" w:rsidRPr="00F9404A" w:rsidRDefault="001B262E" w:rsidP="00337826">
            <w:pPr>
              <w:rPr>
                <w:rFonts w:cstheme="minorHAnsi"/>
                <w:sz w:val="24"/>
                <w:szCs w:val="24"/>
              </w:rPr>
            </w:pPr>
          </w:p>
        </w:tc>
        <w:tc>
          <w:tcPr>
            <w:tcW w:w="588" w:type="pct"/>
          </w:tcPr>
          <w:p w14:paraId="4826ED27" w14:textId="77777777" w:rsidR="001B262E" w:rsidRPr="00F9404A" w:rsidRDefault="001B262E" w:rsidP="00337826">
            <w:pPr>
              <w:rPr>
                <w:rFonts w:cstheme="minorHAnsi"/>
                <w:sz w:val="24"/>
                <w:szCs w:val="24"/>
              </w:rPr>
            </w:pPr>
          </w:p>
        </w:tc>
        <w:tc>
          <w:tcPr>
            <w:tcW w:w="587" w:type="pct"/>
          </w:tcPr>
          <w:p w14:paraId="1864CAA3" w14:textId="77777777" w:rsidR="001B262E" w:rsidRPr="00F9404A" w:rsidRDefault="001B262E" w:rsidP="00337826">
            <w:pPr>
              <w:rPr>
                <w:rFonts w:cstheme="minorHAnsi"/>
                <w:sz w:val="24"/>
                <w:szCs w:val="24"/>
              </w:rPr>
            </w:pPr>
          </w:p>
        </w:tc>
        <w:tc>
          <w:tcPr>
            <w:tcW w:w="604" w:type="pct"/>
          </w:tcPr>
          <w:p w14:paraId="6DBE7E0B" w14:textId="77777777" w:rsidR="001B262E" w:rsidRPr="00F9404A" w:rsidRDefault="001B262E" w:rsidP="00337826">
            <w:pPr>
              <w:rPr>
                <w:rFonts w:cstheme="minorHAnsi"/>
                <w:sz w:val="24"/>
                <w:szCs w:val="24"/>
              </w:rPr>
            </w:pPr>
          </w:p>
        </w:tc>
        <w:tc>
          <w:tcPr>
            <w:tcW w:w="549" w:type="pct"/>
          </w:tcPr>
          <w:p w14:paraId="3FF659FE" w14:textId="77777777" w:rsidR="001B262E" w:rsidRPr="00F9404A" w:rsidRDefault="001B262E" w:rsidP="00337826">
            <w:pPr>
              <w:rPr>
                <w:rFonts w:cstheme="minorHAnsi"/>
                <w:sz w:val="24"/>
                <w:szCs w:val="24"/>
              </w:rPr>
            </w:pPr>
          </w:p>
        </w:tc>
      </w:tr>
      <w:tr w:rsidR="001B262E" w:rsidRPr="00F9404A" w14:paraId="1B3EBAAC" w14:textId="77777777" w:rsidTr="00337826">
        <w:tc>
          <w:tcPr>
            <w:tcW w:w="2672" w:type="pct"/>
            <w:gridSpan w:val="4"/>
            <w:shd w:val="clear" w:color="auto" w:fill="FFCCFF"/>
          </w:tcPr>
          <w:p w14:paraId="0867A47D" w14:textId="77777777" w:rsidR="001B262E" w:rsidRPr="00F9404A" w:rsidRDefault="001B262E" w:rsidP="00337826">
            <w:pPr>
              <w:rPr>
                <w:rFonts w:cstheme="minorHAnsi"/>
                <w:b/>
                <w:sz w:val="24"/>
                <w:szCs w:val="24"/>
              </w:rPr>
            </w:pPr>
            <w:r w:rsidRPr="00F9404A">
              <w:rPr>
                <w:rFonts w:cstheme="minorHAnsi"/>
                <w:b/>
                <w:sz w:val="24"/>
                <w:szCs w:val="24"/>
              </w:rPr>
              <w:t>Skupaj:</w:t>
            </w:r>
          </w:p>
        </w:tc>
        <w:tc>
          <w:tcPr>
            <w:tcW w:w="2328" w:type="pct"/>
            <w:gridSpan w:val="4"/>
            <w:shd w:val="clear" w:color="auto" w:fill="FFCCFF"/>
          </w:tcPr>
          <w:p w14:paraId="0B1E0F54" w14:textId="77777777" w:rsidR="001B262E" w:rsidRPr="00F9404A" w:rsidRDefault="001B262E" w:rsidP="00337826">
            <w:pPr>
              <w:rPr>
                <w:rFonts w:cstheme="minorHAnsi"/>
                <w:b/>
                <w:sz w:val="24"/>
                <w:szCs w:val="24"/>
              </w:rPr>
            </w:pPr>
            <w:r w:rsidRPr="00F9404A">
              <w:rPr>
                <w:rFonts w:cstheme="minorHAnsi"/>
                <w:b/>
                <w:sz w:val="24"/>
                <w:szCs w:val="24"/>
              </w:rPr>
              <w:t>Možnih: 64</w:t>
            </w:r>
          </w:p>
        </w:tc>
      </w:tr>
      <w:tr w:rsidR="001B262E" w:rsidRPr="00F9404A" w14:paraId="2899A3B2" w14:textId="77777777" w:rsidTr="00337826">
        <w:tc>
          <w:tcPr>
            <w:tcW w:w="5000" w:type="pct"/>
            <w:gridSpan w:val="8"/>
            <w:shd w:val="clear" w:color="auto" w:fill="FFFF99"/>
          </w:tcPr>
          <w:p w14:paraId="508C11F4" w14:textId="57068DE0" w:rsidR="001B262E" w:rsidRPr="00F9404A" w:rsidRDefault="001B262E" w:rsidP="00337826">
            <w:pPr>
              <w:rPr>
                <w:rFonts w:cstheme="minorHAnsi"/>
                <w:b/>
                <w:sz w:val="24"/>
                <w:szCs w:val="24"/>
              </w:rPr>
            </w:pPr>
            <w:r w:rsidRPr="00F9404A">
              <w:rPr>
                <w:rFonts w:cstheme="minorHAnsi"/>
                <w:b/>
                <w:sz w:val="24"/>
                <w:szCs w:val="24"/>
              </w:rPr>
              <w:t xml:space="preserve">5. Slikovno gradivo in grafične ponazoritve </w:t>
            </w:r>
            <w:r w:rsidRPr="00F9404A">
              <w:rPr>
                <w:rStyle w:val="FootnoteReference"/>
                <w:rFonts w:cstheme="minorHAnsi"/>
                <w:b/>
                <w:sz w:val="24"/>
                <w:szCs w:val="24"/>
              </w:rPr>
              <w:footnoteReference w:id="29"/>
            </w:r>
            <w:r w:rsidRPr="00F9404A">
              <w:rPr>
                <w:rFonts w:cstheme="minorHAnsi"/>
                <w:b/>
                <w:sz w:val="24"/>
                <w:szCs w:val="24"/>
                <w:vertAlign w:val="superscript"/>
              </w:rPr>
              <w:t xml:space="preserve">, </w:t>
            </w:r>
            <w:r w:rsidRPr="00F9404A">
              <w:rPr>
                <w:rStyle w:val="FootnoteReference"/>
                <w:rFonts w:cstheme="minorHAnsi"/>
                <w:b/>
                <w:sz w:val="24"/>
                <w:szCs w:val="24"/>
              </w:rPr>
              <w:footnoteReference w:id="30"/>
            </w:r>
            <w:r w:rsidRPr="00F9404A">
              <w:rPr>
                <w:rFonts w:cstheme="minorHAnsi"/>
                <w:b/>
                <w:sz w:val="24"/>
                <w:szCs w:val="24"/>
                <w:vertAlign w:val="superscript"/>
              </w:rPr>
              <w:t xml:space="preserve">, </w:t>
            </w:r>
            <w:r w:rsidRPr="00F9404A">
              <w:rPr>
                <w:rStyle w:val="FootnoteReference"/>
                <w:rFonts w:cstheme="minorHAnsi"/>
                <w:b/>
                <w:sz w:val="24"/>
                <w:szCs w:val="24"/>
              </w:rPr>
              <w:footnoteReference w:id="31"/>
            </w:r>
            <w:r w:rsidRPr="00F9404A">
              <w:rPr>
                <w:rFonts w:cstheme="minorHAnsi"/>
                <w:b/>
                <w:sz w:val="24"/>
                <w:szCs w:val="24"/>
                <w:vertAlign w:val="superscript"/>
              </w:rPr>
              <w:t xml:space="preserve">, </w:t>
            </w:r>
            <w:r w:rsidRPr="00F9404A">
              <w:rPr>
                <w:rStyle w:val="FootnoteReference"/>
                <w:rFonts w:cstheme="minorHAnsi"/>
                <w:b/>
                <w:sz w:val="24"/>
                <w:szCs w:val="24"/>
              </w:rPr>
              <w:footnoteReference w:id="32"/>
            </w:r>
            <w:r w:rsidRPr="00F9404A">
              <w:rPr>
                <w:rFonts w:cstheme="minorHAnsi"/>
                <w:b/>
                <w:sz w:val="24"/>
                <w:szCs w:val="24"/>
                <w:vertAlign w:val="superscript"/>
              </w:rPr>
              <w:t xml:space="preserve">, </w:t>
            </w:r>
            <w:r w:rsidRPr="00F9404A">
              <w:rPr>
                <w:rStyle w:val="FootnoteReference"/>
                <w:rFonts w:cstheme="minorHAnsi"/>
                <w:b/>
                <w:sz w:val="24"/>
                <w:szCs w:val="24"/>
              </w:rPr>
              <w:footnoteReference w:id="33"/>
            </w:r>
            <w:r w:rsidRPr="00F9404A">
              <w:rPr>
                <w:rFonts w:cstheme="minorHAnsi"/>
                <w:b/>
                <w:sz w:val="24"/>
                <w:szCs w:val="24"/>
                <w:vertAlign w:val="superscript"/>
              </w:rPr>
              <w:t xml:space="preserve">, </w:t>
            </w:r>
            <w:r w:rsidRPr="00F9404A">
              <w:rPr>
                <w:rStyle w:val="FootnoteReference"/>
                <w:rFonts w:cstheme="minorHAnsi"/>
                <w:b/>
                <w:sz w:val="24"/>
                <w:szCs w:val="24"/>
              </w:rPr>
              <w:footnoteReference w:id="34"/>
            </w:r>
            <w:r w:rsidRPr="00F9404A">
              <w:rPr>
                <w:rFonts w:cstheme="minorHAnsi"/>
                <w:b/>
                <w:sz w:val="24"/>
                <w:szCs w:val="24"/>
                <w:vertAlign w:val="superscript"/>
              </w:rPr>
              <w:t>.</w:t>
            </w:r>
            <w:r w:rsidR="003560D7">
              <w:rPr>
                <w:rStyle w:val="FootnoteReference"/>
                <w:rFonts w:cstheme="minorHAnsi"/>
                <w:b/>
                <w:sz w:val="24"/>
                <w:szCs w:val="24"/>
              </w:rPr>
              <w:footnoteReference w:id="35"/>
            </w:r>
          </w:p>
        </w:tc>
      </w:tr>
      <w:tr w:rsidR="001B262E" w:rsidRPr="00F9404A" w14:paraId="0EA28BB9" w14:textId="77777777" w:rsidTr="00337826">
        <w:tc>
          <w:tcPr>
            <w:tcW w:w="1499" w:type="pct"/>
          </w:tcPr>
          <w:p w14:paraId="2929A647" w14:textId="77777777" w:rsidR="001B262E" w:rsidRPr="00F9404A" w:rsidRDefault="001B262E" w:rsidP="00337826">
            <w:pPr>
              <w:rPr>
                <w:rFonts w:cstheme="minorHAnsi"/>
                <w:sz w:val="24"/>
                <w:szCs w:val="24"/>
              </w:rPr>
            </w:pPr>
            <w:r w:rsidRPr="00F9404A">
              <w:rPr>
                <w:rFonts w:cstheme="minorHAnsi"/>
                <w:sz w:val="24"/>
                <w:szCs w:val="24"/>
              </w:rPr>
              <w:lastRenderedPageBreak/>
              <w:t>V učbeniku je besedilo dopolnjeno s slikovnim gradivom (fotografije, slike, grafi, diagrami, prikazi, zemljevidi, tabele …).</w:t>
            </w:r>
          </w:p>
        </w:tc>
        <w:tc>
          <w:tcPr>
            <w:tcW w:w="586" w:type="pct"/>
          </w:tcPr>
          <w:p w14:paraId="3DDCB7A0" w14:textId="77777777" w:rsidR="001B262E" w:rsidRPr="00F9404A" w:rsidRDefault="001B262E" w:rsidP="00337826">
            <w:pPr>
              <w:rPr>
                <w:rFonts w:cstheme="minorHAnsi"/>
                <w:sz w:val="24"/>
                <w:szCs w:val="24"/>
              </w:rPr>
            </w:pPr>
          </w:p>
        </w:tc>
        <w:tc>
          <w:tcPr>
            <w:tcW w:w="587" w:type="pct"/>
            <w:gridSpan w:val="2"/>
          </w:tcPr>
          <w:p w14:paraId="577D5A0D" w14:textId="77777777" w:rsidR="001B262E" w:rsidRPr="00F9404A" w:rsidRDefault="001B262E" w:rsidP="00337826">
            <w:pPr>
              <w:rPr>
                <w:rFonts w:cstheme="minorHAnsi"/>
                <w:sz w:val="24"/>
                <w:szCs w:val="24"/>
              </w:rPr>
            </w:pPr>
          </w:p>
        </w:tc>
        <w:tc>
          <w:tcPr>
            <w:tcW w:w="588" w:type="pct"/>
          </w:tcPr>
          <w:p w14:paraId="7EF49842" w14:textId="77777777" w:rsidR="001B262E" w:rsidRPr="00F9404A" w:rsidRDefault="001B262E" w:rsidP="00337826">
            <w:pPr>
              <w:rPr>
                <w:rFonts w:cstheme="minorHAnsi"/>
                <w:sz w:val="24"/>
                <w:szCs w:val="24"/>
              </w:rPr>
            </w:pPr>
          </w:p>
        </w:tc>
        <w:tc>
          <w:tcPr>
            <w:tcW w:w="587" w:type="pct"/>
          </w:tcPr>
          <w:p w14:paraId="08821FA1" w14:textId="77777777" w:rsidR="001B262E" w:rsidRPr="00F9404A" w:rsidRDefault="001B262E" w:rsidP="00337826">
            <w:pPr>
              <w:rPr>
                <w:rFonts w:cstheme="minorHAnsi"/>
                <w:sz w:val="24"/>
                <w:szCs w:val="24"/>
              </w:rPr>
            </w:pPr>
          </w:p>
        </w:tc>
        <w:tc>
          <w:tcPr>
            <w:tcW w:w="604" w:type="pct"/>
          </w:tcPr>
          <w:p w14:paraId="03041C83" w14:textId="77777777" w:rsidR="001B262E" w:rsidRPr="00F9404A" w:rsidRDefault="001B262E" w:rsidP="00337826">
            <w:pPr>
              <w:rPr>
                <w:rFonts w:cstheme="minorHAnsi"/>
                <w:sz w:val="24"/>
                <w:szCs w:val="24"/>
              </w:rPr>
            </w:pPr>
          </w:p>
        </w:tc>
        <w:tc>
          <w:tcPr>
            <w:tcW w:w="549" w:type="pct"/>
          </w:tcPr>
          <w:p w14:paraId="4FC689D5" w14:textId="77777777" w:rsidR="001B262E" w:rsidRPr="00F9404A" w:rsidRDefault="001B262E" w:rsidP="00337826">
            <w:pPr>
              <w:rPr>
                <w:rFonts w:cstheme="minorHAnsi"/>
                <w:sz w:val="24"/>
                <w:szCs w:val="24"/>
              </w:rPr>
            </w:pPr>
          </w:p>
        </w:tc>
      </w:tr>
      <w:tr w:rsidR="001B262E" w:rsidRPr="00F9404A" w14:paraId="2C3928F4" w14:textId="77777777" w:rsidTr="00337826">
        <w:tc>
          <w:tcPr>
            <w:tcW w:w="5000" w:type="pct"/>
            <w:gridSpan w:val="8"/>
            <w:shd w:val="clear" w:color="auto" w:fill="CCECFF"/>
          </w:tcPr>
          <w:p w14:paraId="0CD6EC6F" w14:textId="77777777" w:rsidR="001B262E" w:rsidRPr="00F9404A" w:rsidRDefault="001B262E" w:rsidP="00337826">
            <w:pPr>
              <w:rPr>
                <w:rFonts w:cstheme="minorHAnsi"/>
                <w:sz w:val="24"/>
                <w:szCs w:val="24"/>
              </w:rPr>
            </w:pPr>
            <w:r w:rsidRPr="00F9404A">
              <w:rPr>
                <w:rFonts w:cstheme="minorHAnsi"/>
                <w:sz w:val="24"/>
                <w:szCs w:val="24"/>
              </w:rPr>
              <w:t>Ustreznost</w:t>
            </w:r>
          </w:p>
        </w:tc>
      </w:tr>
      <w:tr w:rsidR="001B262E" w:rsidRPr="00F9404A" w14:paraId="505A4DE1" w14:textId="77777777" w:rsidTr="00337826">
        <w:tc>
          <w:tcPr>
            <w:tcW w:w="1499" w:type="pct"/>
          </w:tcPr>
          <w:p w14:paraId="27E4EF2F" w14:textId="77777777" w:rsidR="001B262E" w:rsidRPr="00F9404A" w:rsidRDefault="001B262E" w:rsidP="00337826">
            <w:pPr>
              <w:autoSpaceDE w:val="0"/>
              <w:autoSpaceDN w:val="0"/>
              <w:adjustRightInd w:val="0"/>
              <w:rPr>
                <w:rFonts w:cstheme="minorHAnsi"/>
                <w:sz w:val="24"/>
                <w:szCs w:val="24"/>
              </w:rPr>
            </w:pPr>
            <w:r w:rsidRPr="00F9404A">
              <w:rPr>
                <w:rFonts w:cstheme="minorHAnsi"/>
                <w:sz w:val="24"/>
                <w:szCs w:val="24"/>
              </w:rPr>
              <w:t>V učbeniku nebesedni oz. slikovni deli pripomorejo k boljšemu razumevanju vsebine.</w:t>
            </w:r>
          </w:p>
        </w:tc>
        <w:tc>
          <w:tcPr>
            <w:tcW w:w="586" w:type="pct"/>
          </w:tcPr>
          <w:p w14:paraId="14B8B00C" w14:textId="77777777" w:rsidR="001B262E" w:rsidRPr="00F9404A" w:rsidRDefault="001B262E" w:rsidP="00337826">
            <w:pPr>
              <w:rPr>
                <w:rFonts w:cstheme="minorHAnsi"/>
                <w:sz w:val="24"/>
                <w:szCs w:val="24"/>
              </w:rPr>
            </w:pPr>
          </w:p>
        </w:tc>
        <w:tc>
          <w:tcPr>
            <w:tcW w:w="587" w:type="pct"/>
            <w:gridSpan w:val="2"/>
          </w:tcPr>
          <w:p w14:paraId="0C468B43" w14:textId="77777777" w:rsidR="001B262E" w:rsidRPr="00F9404A" w:rsidRDefault="001B262E" w:rsidP="00337826">
            <w:pPr>
              <w:rPr>
                <w:rFonts w:cstheme="minorHAnsi"/>
                <w:sz w:val="24"/>
                <w:szCs w:val="24"/>
              </w:rPr>
            </w:pPr>
          </w:p>
        </w:tc>
        <w:tc>
          <w:tcPr>
            <w:tcW w:w="588" w:type="pct"/>
          </w:tcPr>
          <w:p w14:paraId="09594716" w14:textId="77777777" w:rsidR="001B262E" w:rsidRPr="00F9404A" w:rsidRDefault="001B262E" w:rsidP="00337826">
            <w:pPr>
              <w:rPr>
                <w:rFonts w:cstheme="minorHAnsi"/>
                <w:sz w:val="24"/>
                <w:szCs w:val="24"/>
              </w:rPr>
            </w:pPr>
          </w:p>
        </w:tc>
        <w:tc>
          <w:tcPr>
            <w:tcW w:w="587" w:type="pct"/>
          </w:tcPr>
          <w:p w14:paraId="4108BDE1" w14:textId="77777777" w:rsidR="001B262E" w:rsidRPr="00F9404A" w:rsidRDefault="001B262E" w:rsidP="00337826">
            <w:pPr>
              <w:rPr>
                <w:rFonts w:cstheme="minorHAnsi"/>
                <w:sz w:val="24"/>
                <w:szCs w:val="24"/>
              </w:rPr>
            </w:pPr>
          </w:p>
        </w:tc>
        <w:tc>
          <w:tcPr>
            <w:tcW w:w="604" w:type="pct"/>
          </w:tcPr>
          <w:p w14:paraId="076944FF" w14:textId="77777777" w:rsidR="001B262E" w:rsidRPr="00F9404A" w:rsidRDefault="001B262E" w:rsidP="00337826">
            <w:pPr>
              <w:rPr>
                <w:rFonts w:cstheme="minorHAnsi"/>
                <w:sz w:val="24"/>
                <w:szCs w:val="24"/>
              </w:rPr>
            </w:pPr>
          </w:p>
        </w:tc>
        <w:tc>
          <w:tcPr>
            <w:tcW w:w="549" w:type="pct"/>
          </w:tcPr>
          <w:p w14:paraId="6C889F75" w14:textId="77777777" w:rsidR="001B262E" w:rsidRPr="00F9404A" w:rsidRDefault="001B262E" w:rsidP="00337826">
            <w:pPr>
              <w:rPr>
                <w:rFonts w:cstheme="minorHAnsi"/>
                <w:sz w:val="24"/>
                <w:szCs w:val="24"/>
              </w:rPr>
            </w:pPr>
          </w:p>
        </w:tc>
      </w:tr>
      <w:tr w:rsidR="001B262E" w:rsidRPr="00F9404A" w14:paraId="26282165" w14:textId="77777777" w:rsidTr="00337826">
        <w:tc>
          <w:tcPr>
            <w:tcW w:w="1499" w:type="pct"/>
          </w:tcPr>
          <w:p w14:paraId="336A8CAD" w14:textId="77777777" w:rsidR="001B262E" w:rsidRPr="00F9404A" w:rsidRDefault="001B262E" w:rsidP="00337826">
            <w:pPr>
              <w:autoSpaceDE w:val="0"/>
              <w:autoSpaceDN w:val="0"/>
              <w:adjustRightInd w:val="0"/>
              <w:rPr>
                <w:rFonts w:cstheme="minorHAnsi"/>
                <w:sz w:val="24"/>
                <w:szCs w:val="24"/>
              </w:rPr>
            </w:pPr>
            <w:r w:rsidRPr="00F9404A">
              <w:rPr>
                <w:rFonts w:cstheme="minorHAnsi"/>
                <w:sz w:val="24"/>
                <w:szCs w:val="24"/>
              </w:rPr>
              <w:t>V učbeniku so nebesedni deli (zemljevidi, tabele, grafi, diagrami idr.) primerni vsebini in avtentični.</w:t>
            </w:r>
          </w:p>
        </w:tc>
        <w:tc>
          <w:tcPr>
            <w:tcW w:w="586" w:type="pct"/>
          </w:tcPr>
          <w:p w14:paraId="19A39DD2" w14:textId="77777777" w:rsidR="001B262E" w:rsidRPr="00F9404A" w:rsidRDefault="001B262E" w:rsidP="00337826">
            <w:pPr>
              <w:rPr>
                <w:rFonts w:cstheme="minorHAnsi"/>
                <w:sz w:val="24"/>
                <w:szCs w:val="24"/>
              </w:rPr>
            </w:pPr>
          </w:p>
        </w:tc>
        <w:tc>
          <w:tcPr>
            <w:tcW w:w="587" w:type="pct"/>
            <w:gridSpan w:val="2"/>
          </w:tcPr>
          <w:p w14:paraId="34EA3404" w14:textId="77777777" w:rsidR="001B262E" w:rsidRPr="00F9404A" w:rsidRDefault="001B262E" w:rsidP="00337826">
            <w:pPr>
              <w:rPr>
                <w:rFonts w:cstheme="minorHAnsi"/>
                <w:sz w:val="24"/>
                <w:szCs w:val="24"/>
              </w:rPr>
            </w:pPr>
          </w:p>
        </w:tc>
        <w:tc>
          <w:tcPr>
            <w:tcW w:w="588" w:type="pct"/>
          </w:tcPr>
          <w:p w14:paraId="17DA562C" w14:textId="77777777" w:rsidR="001B262E" w:rsidRPr="00F9404A" w:rsidRDefault="001B262E" w:rsidP="00337826">
            <w:pPr>
              <w:rPr>
                <w:rFonts w:cstheme="minorHAnsi"/>
                <w:sz w:val="24"/>
                <w:szCs w:val="24"/>
              </w:rPr>
            </w:pPr>
          </w:p>
        </w:tc>
        <w:tc>
          <w:tcPr>
            <w:tcW w:w="587" w:type="pct"/>
          </w:tcPr>
          <w:p w14:paraId="2E288BDC" w14:textId="77777777" w:rsidR="001B262E" w:rsidRPr="00F9404A" w:rsidRDefault="001B262E" w:rsidP="00337826">
            <w:pPr>
              <w:rPr>
                <w:rFonts w:cstheme="minorHAnsi"/>
                <w:sz w:val="24"/>
                <w:szCs w:val="24"/>
              </w:rPr>
            </w:pPr>
          </w:p>
        </w:tc>
        <w:tc>
          <w:tcPr>
            <w:tcW w:w="604" w:type="pct"/>
          </w:tcPr>
          <w:p w14:paraId="648A4166" w14:textId="77777777" w:rsidR="001B262E" w:rsidRPr="00F9404A" w:rsidRDefault="001B262E" w:rsidP="00337826">
            <w:pPr>
              <w:rPr>
                <w:rFonts w:cstheme="minorHAnsi"/>
                <w:sz w:val="24"/>
                <w:szCs w:val="24"/>
              </w:rPr>
            </w:pPr>
          </w:p>
        </w:tc>
        <w:tc>
          <w:tcPr>
            <w:tcW w:w="549" w:type="pct"/>
          </w:tcPr>
          <w:p w14:paraId="26FBD506" w14:textId="77777777" w:rsidR="001B262E" w:rsidRPr="00F9404A" w:rsidRDefault="001B262E" w:rsidP="00337826">
            <w:pPr>
              <w:rPr>
                <w:rFonts w:cstheme="minorHAnsi"/>
                <w:sz w:val="24"/>
                <w:szCs w:val="24"/>
              </w:rPr>
            </w:pPr>
          </w:p>
        </w:tc>
      </w:tr>
      <w:tr w:rsidR="001B262E" w:rsidRPr="00F9404A" w14:paraId="701663C6" w14:textId="77777777" w:rsidTr="00337826">
        <w:tc>
          <w:tcPr>
            <w:tcW w:w="1499" w:type="pct"/>
          </w:tcPr>
          <w:p w14:paraId="6C95EDD7" w14:textId="77777777" w:rsidR="001B262E" w:rsidRPr="00F9404A" w:rsidRDefault="001B262E" w:rsidP="00337826">
            <w:pPr>
              <w:autoSpaceDE w:val="0"/>
              <w:autoSpaceDN w:val="0"/>
              <w:adjustRightInd w:val="0"/>
              <w:rPr>
                <w:rFonts w:cstheme="minorHAnsi"/>
                <w:sz w:val="24"/>
                <w:szCs w:val="24"/>
              </w:rPr>
            </w:pPr>
            <w:r w:rsidRPr="00F9404A">
              <w:rPr>
                <w:rFonts w:cstheme="minorHAnsi"/>
                <w:sz w:val="24"/>
                <w:szCs w:val="24"/>
              </w:rPr>
              <w:t xml:space="preserve">V učbeniku je slikovno gradivo in druge grafične vsebine opremljeno s kratkimi opisi, razlago njihove vsebine (npr. legenda in razlaga simbolov pri zemljevidu, opis pod fotografijami …). </w:t>
            </w:r>
          </w:p>
        </w:tc>
        <w:tc>
          <w:tcPr>
            <w:tcW w:w="586" w:type="pct"/>
          </w:tcPr>
          <w:p w14:paraId="4ED23C41" w14:textId="77777777" w:rsidR="001B262E" w:rsidRPr="00F9404A" w:rsidRDefault="001B262E" w:rsidP="00337826">
            <w:pPr>
              <w:rPr>
                <w:rFonts w:cstheme="minorHAnsi"/>
                <w:sz w:val="24"/>
                <w:szCs w:val="24"/>
              </w:rPr>
            </w:pPr>
          </w:p>
        </w:tc>
        <w:tc>
          <w:tcPr>
            <w:tcW w:w="587" w:type="pct"/>
            <w:gridSpan w:val="2"/>
          </w:tcPr>
          <w:p w14:paraId="725E59DC" w14:textId="77777777" w:rsidR="001B262E" w:rsidRPr="00F9404A" w:rsidRDefault="001B262E" w:rsidP="00337826">
            <w:pPr>
              <w:rPr>
                <w:rFonts w:cstheme="minorHAnsi"/>
                <w:sz w:val="24"/>
                <w:szCs w:val="24"/>
              </w:rPr>
            </w:pPr>
          </w:p>
        </w:tc>
        <w:tc>
          <w:tcPr>
            <w:tcW w:w="588" w:type="pct"/>
          </w:tcPr>
          <w:p w14:paraId="28AA3B5E" w14:textId="77777777" w:rsidR="001B262E" w:rsidRPr="00F9404A" w:rsidRDefault="001B262E" w:rsidP="00337826">
            <w:pPr>
              <w:rPr>
                <w:rFonts w:cstheme="minorHAnsi"/>
                <w:sz w:val="24"/>
                <w:szCs w:val="24"/>
              </w:rPr>
            </w:pPr>
          </w:p>
        </w:tc>
        <w:tc>
          <w:tcPr>
            <w:tcW w:w="587" w:type="pct"/>
          </w:tcPr>
          <w:p w14:paraId="25B45519" w14:textId="77777777" w:rsidR="001B262E" w:rsidRPr="00F9404A" w:rsidRDefault="001B262E" w:rsidP="00337826">
            <w:pPr>
              <w:rPr>
                <w:rFonts w:cstheme="minorHAnsi"/>
                <w:sz w:val="24"/>
                <w:szCs w:val="24"/>
              </w:rPr>
            </w:pPr>
          </w:p>
        </w:tc>
        <w:tc>
          <w:tcPr>
            <w:tcW w:w="604" w:type="pct"/>
          </w:tcPr>
          <w:p w14:paraId="123172A8" w14:textId="77777777" w:rsidR="001B262E" w:rsidRPr="00F9404A" w:rsidRDefault="001B262E" w:rsidP="00337826">
            <w:pPr>
              <w:rPr>
                <w:rFonts w:cstheme="minorHAnsi"/>
                <w:sz w:val="24"/>
                <w:szCs w:val="24"/>
              </w:rPr>
            </w:pPr>
          </w:p>
        </w:tc>
        <w:tc>
          <w:tcPr>
            <w:tcW w:w="549" w:type="pct"/>
          </w:tcPr>
          <w:p w14:paraId="0E0850F4" w14:textId="77777777" w:rsidR="001B262E" w:rsidRPr="00F9404A" w:rsidRDefault="001B262E" w:rsidP="00337826">
            <w:pPr>
              <w:rPr>
                <w:rFonts w:cstheme="minorHAnsi"/>
                <w:sz w:val="24"/>
                <w:szCs w:val="24"/>
              </w:rPr>
            </w:pPr>
          </w:p>
        </w:tc>
      </w:tr>
      <w:tr w:rsidR="001B262E" w:rsidRPr="00F9404A" w14:paraId="335531A7" w14:textId="77777777" w:rsidTr="00337826">
        <w:tc>
          <w:tcPr>
            <w:tcW w:w="5000" w:type="pct"/>
            <w:gridSpan w:val="8"/>
            <w:shd w:val="clear" w:color="auto" w:fill="CCECFF"/>
          </w:tcPr>
          <w:p w14:paraId="25FE998B" w14:textId="77777777" w:rsidR="001B262E" w:rsidRPr="00F9404A" w:rsidRDefault="001B262E" w:rsidP="00337826">
            <w:pPr>
              <w:rPr>
                <w:rFonts w:cstheme="minorHAnsi"/>
                <w:sz w:val="24"/>
                <w:szCs w:val="24"/>
              </w:rPr>
            </w:pPr>
            <w:r w:rsidRPr="00F9404A">
              <w:rPr>
                <w:rFonts w:cstheme="minorHAnsi"/>
                <w:sz w:val="24"/>
                <w:szCs w:val="24"/>
              </w:rPr>
              <w:t>Velikost in preglednost</w:t>
            </w:r>
          </w:p>
        </w:tc>
      </w:tr>
      <w:tr w:rsidR="001B262E" w:rsidRPr="00F9404A" w14:paraId="0809256E" w14:textId="77777777" w:rsidTr="00337826">
        <w:tc>
          <w:tcPr>
            <w:tcW w:w="1499" w:type="pct"/>
          </w:tcPr>
          <w:p w14:paraId="665EAA6F" w14:textId="77777777" w:rsidR="001B262E" w:rsidRPr="00F9404A" w:rsidRDefault="001B262E" w:rsidP="00337826">
            <w:pPr>
              <w:rPr>
                <w:rFonts w:cstheme="minorHAnsi"/>
                <w:sz w:val="24"/>
                <w:szCs w:val="24"/>
              </w:rPr>
            </w:pPr>
            <w:r w:rsidRPr="00F9404A">
              <w:rPr>
                <w:rFonts w:cstheme="minorHAnsi"/>
                <w:sz w:val="24"/>
                <w:szCs w:val="24"/>
              </w:rPr>
              <w:t>V učbeniku so nebesedni deli primernih velikosti.</w:t>
            </w:r>
          </w:p>
        </w:tc>
        <w:tc>
          <w:tcPr>
            <w:tcW w:w="586" w:type="pct"/>
          </w:tcPr>
          <w:p w14:paraId="58BD4B33" w14:textId="77777777" w:rsidR="001B262E" w:rsidRPr="00F9404A" w:rsidRDefault="001B262E" w:rsidP="00337826">
            <w:pPr>
              <w:rPr>
                <w:rFonts w:cstheme="minorHAnsi"/>
                <w:sz w:val="24"/>
                <w:szCs w:val="24"/>
              </w:rPr>
            </w:pPr>
          </w:p>
        </w:tc>
        <w:tc>
          <w:tcPr>
            <w:tcW w:w="587" w:type="pct"/>
            <w:gridSpan w:val="2"/>
          </w:tcPr>
          <w:p w14:paraId="70FACC6D" w14:textId="77777777" w:rsidR="001B262E" w:rsidRPr="00F9404A" w:rsidRDefault="001B262E" w:rsidP="00337826">
            <w:pPr>
              <w:rPr>
                <w:rFonts w:cstheme="minorHAnsi"/>
                <w:sz w:val="24"/>
                <w:szCs w:val="24"/>
              </w:rPr>
            </w:pPr>
          </w:p>
        </w:tc>
        <w:tc>
          <w:tcPr>
            <w:tcW w:w="588" w:type="pct"/>
          </w:tcPr>
          <w:p w14:paraId="608156D3" w14:textId="77777777" w:rsidR="001B262E" w:rsidRPr="00F9404A" w:rsidRDefault="001B262E" w:rsidP="00337826">
            <w:pPr>
              <w:rPr>
                <w:rFonts w:cstheme="minorHAnsi"/>
                <w:sz w:val="24"/>
                <w:szCs w:val="24"/>
              </w:rPr>
            </w:pPr>
          </w:p>
        </w:tc>
        <w:tc>
          <w:tcPr>
            <w:tcW w:w="587" w:type="pct"/>
          </w:tcPr>
          <w:p w14:paraId="5CECC5C6" w14:textId="77777777" w:rsidR="001B262E" w:rsidRPr="00F9404A" w:rsidRDefault="001B262E" w:rsidP="00337826">
            <w:pPr>
              <w:rPr>
                <w:rFonts w:cstheme="minorHAnsi"/>
                <w:sz w:val="24"/>
                <w:szCs w:val="24"/>
              </w:rPr>
            </w:pPr>
          </w:p>
        </w:tc>
        <w:tc>
          <w:tcPr>
            <w:tcW w:w="604" w:type="pct"/>
          </w:tcPr>
          <w:p w14:paraId="026C3711" w14:textId="77777777" w:rsidR="001B262E" w:rsidRPr="00F9404A" w:rsidRDefault="001B262E" w:rsidP="00337826">
            <w:pPr>
              <w:rPr>
                <w:rFonts w:cstheme="minorHAnsi"/>
                <w:sz w:val="24"/>
                <w:szCs w:val="24"/>
              </w:rPr>
            </w:pPr>
          </w:p>
        </w:tc>
        <w:tc>
          <w:tcPr>
            <w:tcW w:w="549" w:type="pct"/>
          </w:tcPr>
          <w:p w14:paraId="0C893D81" w14:textId="77777777" w:rsidR="001B262E" w:rsidRPr="00F9404A" w:rsidRDefault="001B262E" w:rsidP="00337826">
            <w:pPr>
              <w:rPr>
                <w:rFonts w:cstheme="minorHAnsi"/>
                <w:sz w:val="24"/>
                <w:szCs w:val="24"/>
              </w:rPr>
            </w:pPr>
          </w:p>
        </w:tc>
      </w:tr>
      <w:tr w:rsidR="001B262E" w:rsidRPr="00F9404A" w14:paraId="061883CC" w14:textId="77777777" w:rsidTr="00337826">
        <w:tc>
          <w:tcPr>
            <w:tcW w:w="1499" w:type="pct"/>
          </w:tcPr>
          <w:p w14:paraId="61EDB3D5" w14:textId="77777777" w:rsidR="001B262E" w:rsidRPr="00F9404A" w:rsidRDefault="001B262E" w:rsidP="00337826">
            <w:pPr>
              <w:rPr>
                <w:rFonts w:cstheme="minorHAnsi"/>
                <w:sz w:val="24"/>
                <w:szCs w:val="24"/>
              </w:rPr>
            </w:pPr>
            <w:r w:rsidRPr="00F9404A">
              <w:rPr>
                <w:rFonts w:cstheme="minorHAnsi"/>
                <w:sz w:val="24"/>
                <w:szCs w:val="24"/>
              </w:rPr>
              <w:t>V učbeniku so nebesedni deli jasni in pregledni.</w:t>
            </w:r>
          </w:p>
        </w:tc>
        <w:tc>
          <w:tcPr>
            <w:tcW w:w="586" w:type="pct"/>
          </w:tcPr>
          <w:p w14:paraId="7718DCE1" w14:textId="77777777" w:rsidR="001B262E" w:rsidRPr="00F9404A" w:rsidRDefault="001B262E" w:rsidP="00337826">
            <w:pPr>
              <w:rPr>
                <w:rFonts w:cstheme="minorHAnsi"/>
                <w:sz w:val="24"/>
                <w:szCs w:val="24"/>
              </w:rPr>
            </w:pPr>
          </w:p>
        </w:tc>
        <w:tc>
          <w:tcPr>
            <w:tcW w:w="587" w:type="pct"/>
            <w:gridSpan w:val="2"/>
          </w:tcPr>
          <w:p w14:paraId="0FDE8945" w14:textId="77777777" w:rsidR="001B262E" w:rsidRPr="00F9404A" w:rsidRDefault="001B262E" w:rsidP="00337826">
            <w:pPr>
              <w:rPr>
                <w:rFonts w:cstheme="minorHAnsi"/>
                <w:sz w:val="24"/>
                <w:szCs w:val="24"/>
              </w:rPr>
            </w:pPr>
          </w:p>
        </w:tc>
        <w:tc>
          <w:tcPr>
            <w:tcW w:w="588" w:type="pct"/>
          </w:tcPr>
          <w:p w14:paraId="6744D456" w14:textId="77777777" w:rsidR="001B262E" w:rsidRPr="00F9404A" w:rsidRDefault="001B262E" w:rsidP="00337826">
            <w:pPr>
              <w:rPr>
                <w:rFonts w:cstheme="minorHAnsi"/>
                <w:sz w:val="24"/>
                <w:szCs w:val="24"/>
              </w:rPr>
            </w:pPr>
          </w:p>
        </w:tc>
        <w:tc>
          <w:tcPr>
            <w:tcW w:w="587" w:type="pct"/>
          </w:tcPr>
          <w:p w14:paraId="5692D0E4" w14:textId="77777777" w:rsidR="001B262E" w:rsidRPr="00F9404A" w:rsidRDefault="001B262E" w:rsidP="00337826">
            <w:pPr>
              <w:rPr>
                <w:rFonts w:cstheme="minorHAnsi"/>
                <w:sz w:val="24"/>
                <w:szCs w:val="24"/>
              </w:rPr>
            </w:pPr>
          </w:p>
        </w:tc>
        <w:tc>
          <w:tcPr>
            <w:tcW w:w="604" w:type="pct"/>
          </w:tcPr>
          <w:p w14:paraId="59649903" w14:textId="77777777" w:rsidR="001B262E" w:rsidRPr="00F9404A" w:rsidRDefault="001B262E" w:rsidP="00337826">
            <w:pPr>
              <w:rPr>
                <w:rFonts w:cstheme="minorHAnsi"/>
                <w:sz w:val="24"/>
                <w:szCs w:val="24"/>
              </w:rPr>
            </w:pPr>
          </w:p>
        </w:tc>
        <w:tc>
          <w:tcPr>
            <w:tcW w:w="549" w:type="pct"/>
          </w:tcPr>
          <w:p w14:paraId="034EEE4C" w14:textId="77777777" w:rsidR="001B262E" w:rsidRPr="00F9404A" w:rsidRDefault="001B262E" w:rsidP="00337826">
            <w:pPr>
              <w:rPr>
                <w:rFonts w:cstheme="minorHAnsi"/>
                <w:sz w:val="24"/>
                <w:szCs w:val="24"/>
              </w:rPr>
            </w:pPr>
          </w:p>
        </w:tc>
      </w:tr>
      <w:tr w:rsidR="001B262E" w:rsidRPr="00F9404A" w14:paraId="4452C474" w14:textId="77777777" w:rsidTr="00337826">
        <w:tc>
          <w:tcPr>
            <w:tcW w:w="1499" w:type="pct"/>
          </w:tcPr>
          <w:p w14:paraId="7584E6B3" w14:textId="77777777" w:rsidR="001B262E" w:rsidRPr="00F9404A" w:rsidRDefault="001B262E" w:rsidP="00337826">
            <w:pPr>
              <w:rPr>
                <w:rFonts w:cstheme="minorHAnsi"/>
                <w:sz w:val="24"/>
                <w:szCs w:val="24"/>
              </w:rPr>
            </w:pPr>
            <w:r w:rsidRPr="00F9404A">
              <w:rPr>
                <w:rFonts w:cstheme="minorHAnsi"/>
                <w:sz w:val="24"/>
                <w:szCs w:val="24"/>
              </w:rPr>
              <w:t>V učbeniku so nebesedni deli brez nepotrebnih podrobnosti, ki bi motile učenčevo pozornost.</w:t>
            </w:r>
          </w:p>
        </w:tc>
        <w:tc>
          <w:tcPr>
            <w:tcW w:w="586" w:type="pct"/>
          </w:tcPr>
          <w:p w14:paraId="06935DB4" w14:textId="77777777" w:rsidR="001B262E" w:rsidRPr="00F9404A" w:rsidRDefault="001B262E" w:rsidP="00337826">
            <w:pPr>
              <w:rPr>
                <w:rFonts w:cstheme="minorHAnsi"/>
                <w:sz w:val="24"/>
                <w:szCs w:val="24"/>
              </w:rPr>
            </w:pPr>
          </w:p>
        </w:tc>
        <w:tc>
          <w:tcPr>
            <w:tcW w:w="587" w:type="pct"/>
            <w:gridSpan w:val="2"/>
          </w:tcPr>
          <w:p w14:paraId="5E7E7052" w14:textId="77777777" w:rsidR="001B262E" w:rsidRPr="00F9404A" w:rsidRDefault="001B262E" w:rsidP="00337826">
            <w:pPr>
              <w:rPr>
                <w:rFonts w:cstheme="minorHAnsi"/>
                <w:sz w:val="24"/>
                <w:szCs w:val="24"/>
              </w:rPr>
            </w:pPr>
          </w:p>
        </w:tc>
        <w:tc>
          <w:tcPr>
            <w:tcW w:w="588" w:type="pct"/>
          </w:tcPr>
          <w:p w14:paraId="33A7E0E4" w14:textId="77777777" w:rsidR="001B262E" w:rsidRPr="00F9404A" w:rsidRDefault="001B262E" w:rsidP="00337826">
            <w:pPr>
              <w:rPr>
                <w:rFonts w:cstheme="minorHAnsi"/>
                <w:sz w:val="24"/>
                <w:szCs w:val="24"/>
              </w:rPr>
            </w:pPr>
          </w:p>
        </w:tc>
        <w:tc>
          <w:tcPr>
            <w:tcW w:w="587" w:type="pct"/>
          </w:tcPr>
          <w:p w14:paraId="4A6B6245" w14:textId="77777777" w:rsidR="001B262E" w:rsidRPr="00F9404A" w:rsidRDefault="001B262E" w:rsidP="00337826">
            <w:pPr>
              <w:rPr>
                <w:rFonts w:cstheme="minorHAnsi"/>
                <w:sz w:val="24"/>
                <w:szCs w:val="24"/>
              </w:rPr>
            </w:pPr>
          </w:p>
        </w:tc>
        <w:tc>
          <w:tcPr>
            <w:tcW w:w="604" w:type="pct"/>
          </w:tcPr>
          <w:p w14:paraId="14A5C9EF" w14:textId="77777777" w:rsidR="001B262E" w:rsidRPr="00F9404A" w:rsidRDefault="001B262E" w:rsidP="00337826">
            <w:pPr>
              <w:rPr>
                <w:rFonts w:cstheme="minorHAnsi"/>
                <w:sz w:val="24"/>
                <w:szCs w:val="24"/>
              </w:rPr>
            </w:pPr>
          </w:p>
        </w:tc>
        <w:tc>
          <w:tcPr>
            <w:tcW w:w="549" w:type="pct"/>
          </w:tcPr>
          <w:p w14:paraId="374099A3" w14:textId="77777777" w:rsidR="001B262E" w:rsidRPr="00F9404A" w:rsidRDefault="001B262E" w:rsidP="00337826">
            <w:pPr>
              <w:rPr>
                <w:rFonts w:cstheme="minorHAnsi"/>
                <w:sz w:val="24"/>
                <w:szCs w:val="24"/>
              </w:rPr>
            </w:pPr>
          </w:p>
        </w:tc>
      </w:tr>
      <w:tr w:rsidR="001B262E" w:rsidRPr="00F9404A" w14:paraId="6B275E4E" w14:textId="77777777" w:rsidTr="00337826">
        <w:tc>
          <w:tcPr>
            <w:tcW w:w="5000" w:type="pct"/>
            <w:gridSpan w:val="8"/>
            <w:shd w:val="clear" w:color="auto" w:fill="CCECFF"/>
          </w:tcPr>
          <w:p w14:paraId="36475F7F" w14:textId="77777777" w:rsidR="001B262E" w:rsidRPr="00F9404A" w:rsidRDefault="001B262E" w:rsidP="00337826">
            <w:pPr>
              <w:rPr>
                <w:rFonts w:cstheme="minorHAnsi"/>
                <w:sz w:val="24"/>
                <w:szCs w:val="24"/>
              </w:rPr>
            </w:pPr>
            <w:r w:rsidRPr="00F9404A">
              <w:rPr>
                <w:rFonts w:cstheme="minorHAnsi"/>
                <w:sz w:val="24"/>
                <w:szCs w:val="24"/>
              </w:rPr>
              <w:lastRenderedPageBreak/>
              <w:t>Postavitev</w:t>
            </w:r>
          </w:p>
        </w:tc>
      </w:tr>
      <w:tr w:rsidR="001B262E" w:rsidRPr="00F9404A" w14:paraId="11F3DFD3" w14:textId="77777777" w:rsidTr="00337826">
        <w:tc>
          <w:tcPr>
            <w:tcW w:w="1499" w:type="pct"/>
          </w:tcPr>
          <w:p w14:paraId="6059C800" w14:textId="77777777" w:rsidR="001B262E" w:rsidRPr="00F9404A" w:rsidRDefault="001B262E" w:rsidP="00337826">
            <w:pPr>
              <w:rPr>
                <w:rFonts w:cstheme="minorHAnsi"/>
                <w:sz w:val="24"/>
                <w:szCs w:val="24"/>
              </w:rPr>
            </w:pPr>
            <w:r w:rsidRPr="00F9404A">
              <w:rPr>
                <w:rFonts w:cstheme="minorHAnsi"/>
                <w:sz w:val="24"/>
                <w:szCs w:val="24"/>
              </w:rPr>
              <w:t>V učbeniku je postavitev vizualnih, grafičnih ponazoritev logična, tako, da ustrezno podpirajo informacije, podane v besedilu in ne ovirajo branja.</w:t>
            </w:r>
          </w:p>
        </w:tc>
        <w:tc>
          <w:tcPr>
            <w:tcW w:w="586" w:type="pct"/>
          </w:tcPr>
          <w:p w14:paraId="6F5A96F7" w14:textId="77777777" w:rsidR="001B262E" w:rsidRPr="00F9404A" w:rsidRDefault="001B262E" w:rsidP="00337826">
            <w:pPr>
              <w:rPr>
                <w:rFonts w:cstheme="minorHAnsi"/>
                <w:sz w:val="24"/>
                <w:szCs w:val="24"/>
              </w:rPr>
            </w:pPr>
          </w:p>
        </w:tc>
        <w:tc>
          <w:tcPr>
            <w:tcW w:w="587" w:type="pct"/>
            <w:gridSpan w:val="2"/>
          </w:tcPr>
          <w:p w14:paraId="015E8250" w14:textId="77777777" w:rsidR="001B262E" w:rsidRPr="00F9404A" w:rsidRDefault="001B262E" w:rsidP="00337826">
            <w:pPr>
              <w:rPr>
                <w:rFonts w:cstheme="minorHAnsi"/>
                <w:sz w:val="24"/>
                <w:szCs w:val="24"/>
              </w:rPr>
            </w:pPr>
          </w:p>
        </w:tc>
        <w:tc>
          <w:tcPr>
            <w:tcW w:w="588" w:type="pct"/>
          </w:tcPr>
          <w:p w14:paraId="21B9DEDA" w14:textId="77777777" w:rsidR="001B262E" w:rsidRPr="00F9404A" w:rsidRDefault="001B262E" w:rsidP="00337826">
            <w:pPr>
              <w:rPr>
                <w:rFonts w:cstheme="minorHAnsi"/>
                <w:sz w:val="24"/>
                <w:szCs w:val="24"/>
              </w:rPr>
            </w:pPr>
          </w:p>
        </w:tc>
        <w:tc>
          <w:tcPr>
            <w:tcW w:w="587" w:type="pct"/>
          </w:tcPr>
          <w:p w14:paraId="72A715FA" w14:textId="77777777" w:rsidR="001B262E" w:rsidRPr="00F9404A" w:rsidRDefault="001B262E" w:rsidP="00337826">
            <w:pPr>
              <w:rPr>
                <w:rFonts w:cstheme="minorHAnsi"/>
                <w:sz w:val="24"/>
                <w:szCs w:val="24"/>
              </w:rPr>
            </w:pPr>
          </w:p>
        </w:tc>
        <w:tc>
          <w:tcPr>
            <w:tcW w:w="604" w:type="pct"/>
          </w:tcPr>
          <w:p w14:paraId="0F0319C9" w14:textId="77777777" w:rsidR="001B262E" w:rsidRPr="00F9404A" w:rsidRDefault="001B262E" w:rsidP="00337826">
            <w:pPr>
              <w:rPr>
                <w:rFonts w:cstheme="minorHAnsi"/>
                <w:sz w:val="24"/>
                <w:szCs w:val="24"/>
              </w:rPr>
            </w:pPr>
          </w:p>
        </w:tc>
        <w:tc>
          <w:tcPr>
            <w:tcW w:w="549" w:type="pct"/>
          </w:tcPr>
          <w:p w14:paraId="0500FCEE" w14:textId="77777777" w:rsidR="001B262E" w:rsidRPr="00F9404A" w:rsidRDefault="001B262E" w:rsidP="00337826">
            <w:pPr>
              <w:rPr>
                <w:rFonts w:cstheme="minorHAnsi"/>
                <w:sz w:val="24"/>
                <w:szCs w:val="24"/>
              </w:rPr>
            </w:pPr>
          </w:p>
        </w:tc>
      </w:tr>
      <w:tr w:rsidR="001B262E" w:rsidRPr="00F9404A" w14:paraId="114635BC" w14:textId="77777777" w:rsidTr="00337826">
        <w:tc>
          <w:tcPr>
            <w:tcW w:w="1499" w:type="pct"/>
          </w:tcPr>
          <w:p w14:paraId="53DE5F51" w14:textId="77777777" w:rsidR="001B262E" w:rsidRPr="00F9404A" w:rsidRDefault="001B262E" w:rsidP="00337826">
            <w:pPr>
              <w:rPr>
                <w:rFonts w:cstheme="minorHAnsi"/>
                <w:sz w:val="24"/>
                <w:szCs w:val="24"/>
              </w:rPr>
            </w:pPr>
            <w:r w:rsidRPr="00F9404A">
              <w:rPr>
                <w:rFonts w:cstheme="minorHAnsi"/>
                <w:sz w:val="24"/>
                <w:szCs w:val="24"/>
              </w:rPr>
              <w:t>V učbeniku se opisi slikovnega gradiva nahajajo pod slikovnim gradivom.</w:t>
            </w:r>
          </w:p>
        </w:tc>
        <w:tc>
          <w:tcPr>
            <w:tcW w:w="586" w:type="pct"/>
          </w:tcPr>
          <w:p w14:paraId="14FB9313" w14:textId="77777777" w:rsidR="001B262E" w:rsidRPr="00F9404A" w:rsidRDefault="001B262E" w:rsidP="00337826">
            <w:pPr>
              <w:rPr>
                <w:rFonts w:cstheme="minorHAnsi"/>
                <w:sz w:val="24"/>
                <w:szCs w:val="24"/>
              </w:rPr>
            </w:pPr>
          </w:p>
        </w:tc>
        <w:tc>
          <w:tcPr>
            <w:tcW w:w="587" w:type="pct"/>
            <w:gridSpan w:val="2"/>
          </w:tcPr>
          <w:p w14:paraId="124601EB" w14:textId="77777777" w:rsidR="001B262E" w:rsidRPr="00F9404A" w:rsidRDefault="001B262E" w:rsidP="00337826">
            <w:pPr>
              <w:rPr>
                <w:rFonts w:cstheme="minorHAnsi"/>
                <w:sz w:val="24"/>
                <w:szCs w:val="24"/>
              </w:rPr>
            </w:pPr>
          </w:p>
        </w:tc>
        <w:tc>
          <w:tcPr>
            <w:tcW w:w="588" w:type="pct"/>
          </w:tcPr>
          <w:p w14:paraId="22C448D3" w14:textId="77777777" w:rsidR="001B262E" w:rsidRPr="00F9404A" w:rsidRDefault="001B262E" w:rsidP="00337826">
            <w:pPr>
              <w:rPr>
                <w:rFonts w:cstheme="minorHAnsi"/>
                <w:sz w:val="24"/>
                <w:szCs w:val="24"/>
              </w:rPr>
            </w:pPr>
          </w:p>
        </w:tc>
        <w:tc>
          <w:tcPr>
            <w:tcW w:w="587" w:type="pct"/>
          </w:tcPr>
          <w:p w14:paraId="5F2A7FD2" w14:textId="77777777" w:rsidR="001B262E" w:rsidRPr="00F9404A" w:rsidRDefault="001B262E" w:rsidP="00337826">
            <w:pPr>
              <w:rPr>
                <w:rFonts w:cstheme="minorHAnsi"/>
                <w:sz w:val="24"/>
                <w:szCs w:val="24"/>
              </w:rPr>
            </w:pPr>
          </w:p>
        </w:tc>
        <w:tc>
          <w:tcPr>
            <w:tcW w:w="604" w:type="pct"/>
          </w:tcPr>
          <w:p w14:paraId="7C768BD4" w14:textId="77777777" w:rsidR="001B262E" w:rsidRPr="00F9404A" w:rsidRDefault="001B262E" w:rsidP="00337826">
            <w:pPr>
              <w:rPr>
                <w:rFonts w:cstheme="minorHAnsi"/>
                <w:sz w:val="24"/>
                <w:szCs w:val="24"/>
              </w:rPr>
            </w:pPr>
          </w:p>
        </w:tc>
        <w:tc>
          <w:tcPr>
            <w:tcW w:w="549" w:type="pct"/>
          </w:tcPr>
          <w:p w14:paraId="6ADF3D79" w14:textId="77777777" w:rsidR="001B262E" w:rsidRPr="00F9404A" w:rsidRDefault="001B262E" w:rsidP="00337826">
            <w:pPr>
              <w:rPr>
                <w:rFonts w:cstheme="minorHAnsi"/>
                <w:sz w:val="24"/>
                <w:szCs w:val="24"/>
              </w:rPr>
            </w:pPr>
          </w:p>
        </w:tc>
      </w:tr>
      <w:tr w:rsidR="001B262E" w:rsidRPr="00F9404A" w14:paraId="79726834" w14:textId="77777777" w:rsidTr="00337826">
        <w:tc>
          <w:tcPr>
            <w:tcW w:w="5000" w:type="pct"/>
            <w:gridSpan w:val="8"/>
            <w:shd w:val="clear" w:color="auto" w:fill="CCECFF"/>
          </w:tcPr>
          <w:p w14:paraId="4D881AA1" w14:textId="77777777" w:rsidR="001B262E" w:rsidRPr="00F9404A" w:rsidRDefault="001B262E" w:rsidP="00337826">
            <w:pPr>
              <w:rPr>
                <w:rFonts w:cstheme="minorHAnsi"/>
                <w:sz w:val="24"/>
                <w:szCs w:val="24"/>
              </w:rPr>
            </w:pPr>
            <w:r w:rsidRPr="00F9404A">
              <w:rPr>
                <w:rFonts w:cstheme="minorHAnsi"/>
                <w:sz w:val="24"/>
                <w:szCs w:val="24"/>
              </w:rPr>
              <w:t>Drugo</w:t>
            </w:r>
          </w:p>
        </w:tc>
      </w:tr>
      <w:tr w:rsidR="001B262E" w:rsidRPr="00F9404A" w14:paraId="7BFCD543" w14:textId="77777777" w:rsidTr="00337826">
        <w:tc>
          <w:tcPr>
            <w:tcW w:w="1499" w:type="pct"/>
          </w:tcPr>
          <w:p w14:paraId="35148B4D" w14:textId="77777777" w:rsidR="001B262E" w:rsidRPr="00F9404A" w:rsidRDefault="001B262E" w:rsidP="00337826">
            <w:pPr>
              <w:autoSpaceDE w:val="0"/>
              <w:autoSpaceDN w:val="0"/>
              <w:adjustRightInd w:val="0"/>
              <w:rPr>
                <w:rFonts w:cstheme="minorHAnsi"/>
                <w:sz w:val="24"/>
                <w:szCs w:val="24"/>
              </w:rPr>
            </w:pPr>
            <w:r w:rsidRPr="00F9404A">
              <w:rPr>
                <w:rFonts w:cstheme="minorHAnsi"/>
                <w:sz w:val="24"/>
                <w:szCs w:val="24"/>
              </w:rPr>
              <w:t>Uporabljeni so simboli in druge grafične oznake za lažjo orientacijo v učbeniku/besedilu, katerih pomen je jasno predstavljen v dodani legendi.</w:t>
            </w:r>
          </w:p>
        </w:tc>
        <w:tc>
          <w:tcPr>
            <w:tcW w:w="586" w:type="pct"/>
          </w:tcPr>
          <w:p w14:paraId="7030DEEA" w14:textId="77777777" w:rsidR="001B262E" w:rsidRPr="00F9404A" w:rsidRDefault="001B262E" w:rsidP="00337826">
            <w:pPr>
              <w:rPr>
                <w:rFonts w:cstheme="minorHAnsi"/>
                <w:sz w:val="24"/>
                <w:szCs w:val="24"/>
              </w:rPr>
            </w:pPr>
          </w:p>
        </w:tc>
        <w:tc>
          <w:tcPr>
            <w:tcW w:w="587" w:type="pct"/>
            <w:gridSpan w:val="2"/>
          </w:tcPr>
          <w:p w14:paraId="1DE49DF6" w14:textId="77777777" w:rsidR="001B262E" w:rsidRPr="00F9404A" w:rsidRDefault="001B262E" w:rsidP="00337826">
            <w:pPr>
              <w:rPr>
                <w:rFonts w:cstheme="minorHAnsi"/>
                <w:sz w:val="24"/>
                <w:szCs w:val="24"/>
              </w:rPr>
            </w:pPr>
          </w:p>
        </w:tc>
        <w:tc>
          <w:tcPr>
            <w:tcW w:w="588" w:type="pct"/>
          </w:tcPr>
          <w:p w14:paraId="668CB005" w14:textId="77777777" w:rsidR="001B262E" w:rsidRPr="00F9404A" w:rsidRDefault="001B262E" w:rsidP="00337826">
            <w:pPr>
              <w:rPr>
                <w:rFonts w:cstheme="minorHAnsi"/>
                <w:sz w:val="24"/>
                <w:szCs w:val="24"/>
              </w:rPr>
            </w:pPr>
          </w:p>
        </w:tc>
        <w:tc>
          <w:tcPr>
            <w:tcW w:w="587" w:type="pct"/>
          </w:tcPr>
          <w:p w14:paraId="3E499EDC" w14:textId="77777777" w:rsidR="001B262E" w:rsidRPr="00F9404A" w:rsidRDefault="001B262E" w:rsidP="00337826">
            <w:pPr>
              <w:rPr>
                <w:rFonts w:cstheme="minorHAnsi"/>
                <w:sz w:val="24"/>
                <w:szCs w:val="24"/>
              </w:rPr>
            </w:pPr>
          </w:p>
        </w:tc>
        <w:tc>
          <w:tcPr>
            <w:tcW w:w="604" w:type="pct"/>
          </w:tcPr>
          <w:p w14:paraId="29603F1B" w14:textId="77777777" w:rsidR="001B262E" w:rsidRPr="00F9404A" w:rsidRDefault="001B262E" w:rsidP="00337826">
            <w:pPr>
              <w:rPr>
                <w:rFonts w:cstheme="minorHAnsi"/>
                <w:sz w:val="24"/>
                <w:szCs w:val="24"/>
              </w:rPr>
            </w:pPr>
          </w:p>
        </w:tc>
        <w:tc>
          <w:tcPr>
            <w:tcW w:w="549" w:type="pct"/>
          </w:tcPr>
          <w:p w14:paraId="6C61B8D6" w14:textId="77777777" w:rsidR="001B262E" w:rsidRPr="00F9404A" w:rsidRDefault="001B262E" w:rsidP="00337826">
            <w:pPr>
              <w:rPr>
                <w:rFonts w:cstheme="minorHAnsi"/>
                <w:sz w:val="24"/>
                <w:szCs w:val="24"/>
              </w:rPr>
            </w:pPr>
          </w:p>
        </w:tc>
      </w:tr>
      <w:tr w:rsidR="001B262E" w:rsidRPr="00F9404A" w14:paraId="729CC27E" w14:textId="77777777" w:rsidTr="00337826">
        <w:tc>
          <w:tcPr>
            <w:tcW w:w="1499" w:type="pct"/>
          </w:tcPr>
          <w:p w14:paraId="2D8E5E5B" w14:textId="77777777" w:rsidR="001B262E" w:rsidRPr="00F9404A" w:rsidRDefault="001B262E" w:rsidP="00337826">
            <w:pPr>
              <w:rPr>
                <w:rFonts w:cstheme="minorHAnsi"/>
                <w:sz w:val="24"/>
                <w:szCs w:val="24"/>
              </w:rPr>
            </w:pPr>
            <w:r w:rsidRPr="00F9404A">
              <w:rPr>
                <w:rFonts w:cstheme="minorHAnsi"/>
                <w:sz w:val="24"/>
                <w:szCs w:val="24"/>
              </w:rPr>
              <w:t>Za razlago, pojasnjevanje postopkov so uporabljeni nazorni diagrami njihovega poteka.</w:t>
            </w:r>
          </w:p>
        </w:tc>
        <w:tc>
          <w:tcPr>
            <w:tcW w:w="586" w:type="pct"/>
          </w:tcPr>
          <w:p w14:paraId="49C69C01" w14:textId="77777777" w:rsidR="001B262E" w:rsidRPr="00F9404A" w:rsidRDefault="001B262E" w:rsidP="00337826">
            <w:pPr>
              <w:rPr>
                <w:rFonts w:cstheme="minorHAnsi"/>
                <w:sz w:val="24"/>
                <w:szCs w:val="24"/>
              </w:rPr>
            </w:pPr>
          </w:p>
        </w:tc>
        <w:tc>
          <w:tcPr>
            <w:tcW w:w="587" w:type="pct"/>
            <w:gridSpan w:val="2"/>
          </w:tcPr>
          <w:p w14:paraId="635BAF1F" w14:textId="77777777" w:rsidR="001B262E" w:rsidRPr="00F9404A" w:rsidRDefault="001B262E" w:rsidP="00337826">
            <w:pPr>
              <w:rPr>
                <w:rFonts w:cstheme="minorHAnsi"/>
                <w:sz w:val="24"/>
                <w:szCs w:val="24"/>
              </w:rPr>
            </w:pPr>
          </w:p>
        </w:tc>
        <w:tc>
          <w:tcPr>
            <w:tcW w:w="588" w:type="pct"/>
          </w:tcPr>
          <w:p w14:paraId="4F5A3385" w14:textId="77777777" w:rsidR="001B262E" w:rsidRPr="00F9404A" w:rsidRDefault="001B262E" w:rsidP="00337826">
            <w:pPr>
              <w:rPr>
                <w:rFonts w:cstheme="minorHAnsi"/>
                <w:sz w:val="24"/>
                <w:szCs w:val="24"/>
              </w:rPr>
            </w:pPr>
          </w:p>
        </w:tc>
        <w:tc>
          <w:tcPr>
            <w:tcW w:w="587" w:type="pct"/>
          </w:tcPr>
          <w:p w14:paraId="52774770" w14:textId="77777777" w:rsidR="001B262E" w:rsidRPr="00F9404A" w:rsidRDefault="001B262E" w:rsidP="00337826">
            <w:pPr>
              <w:rPr>
                <w:rFonts w:cstheme="minorHAnsi"/>
                <w:sz w:val="24"/>
                <w:szCs w:val="24"/>
              </w:rPr>
            </w:pPr>
          </w:p>
        </w:tc>
        <w:tc>
          <w:tcPr>
            <w:tcW w:w="604" w:type="pct"/>
          </w:tcPr>
          <w:p w14:paraId="44FC7086" w14:textId="77777777" w:rsidR="001B262E" w:rsidRPr="00F9404A" w:rsidRDefault="001B262E" w:rsidP="00337826">
            <w:pPr>
              <w:rPr>
                <w:rFonts w:cstheme="minorHAnsi"/>
                <w:sz w:val="24"/>
                <w:szCs w:val="24"/>
              </w:rPr>
            </w:pPr>
          </w:p>
        </w:tc>
        <w:tc>
          <w:tcPr>
            <w:tcW w:w="549" w:type="pct"/>
          </w:tcPr>
          <w:p w14:paraId="2375A08B" w14:textId="77777777" w:rsidR="001B262E" w:rsidRPr="00F9404A" w:rsidRDefault="001B262E" w:rsidP="00337826">
            <w:pPr>
              <w:rPr>
                <w:rFonts w:cstheme="minorHAnsi"/>
                <w:sz w:val="24"/>
                <w:szCs w:val="24"/>
              </w:rPr>
            </w:pPr>
          </w:p>
        </w:tc>
      </w:tr>
      <w:tr w:rsidR="001B262E" w:rsidRPr="00F9404A" w14:paraId="2438F33F" w14:textId="77777777" w:rsidTr="00337826">
        <w:tc>
          <w:tcPr>
            <w:tcW w:w="2672" w:type="pct"/>
            <w:gridSpan w:val="4"/>
            <w:shd w:val="clear" w:color="auto" w:fill="FFCCFF"/>
          </w:tcPr>
          <w:p w14:paraId="02DE5F5A" w14:textId="77777777" w:rsidR="001B262E" w:rsidRPr="00F9404A" w:rsidRDefault="001B262E" w:rsidP="00337826">
            <w:pPr>
              <w:rPr>
                <w:rFonts w:cstheme="minorHAnsi"/>
                <w:b/>
                <w:sz w:val="24"/>
                <w:szCs w:val="24"/>
              </w:rPr>
            </w:pPr>
            <w:r w:rsidRPr="00F9404A">
              <w:rPr>
                <w:rFonts w:cstheme="minorHAnsi"/>
                <w:b/>
                <w:sz w:val="24"/>
                <w:szCs w:val="24"/>
              </w:rPr>
              <w:t xml:space="preserve">Skupaj: </w:t>
            </w:r>
          </w:p>
        </w:tc>
        <w:tc>
          <w:tcPr>
            <w:tcW w:w="2328" w:type="pct"/>
            <w:gridSpan w:val="4"/>
            <w:shd w:val="clear" w:color="auto" w:fill="FFCCFF"/>
          </w:tcPr>
          <w:p w14:paraId="27FCB1AD" w14:textId="77777777" w:rsidR="001B262E" w:rsidRPr="00F9404A" w:rsidRDefault="001B262E" w:rsidP="00337826">
            <w:pPr>
              <w:rPr>
                <w:rFonts w:cstheme="minorHAnsi"/>
                <w:b/>
                <w:sz w:val="24"/>
                <w:szCs w:val="24"/>
              </w:rPr>
            </w:pPr>
            <w:r w:rsidRPr="00F9404A">
              <w:rPr>
                <w:rFonts w:cstheme="minorHAnsi"/>
                <w:b/>
                <w:sz w:val="24"/>
                <w:szCs w:val="24"/>
              </w:rPr>
              <w:t>Možnih: 44</w:t>
            </w:r>
          </w:p>
        </w:tc>
      </w:tr>
      <w:tr w:rsidR="001B262E" w:rsidRPr="00F9404A" w14:paraId="471972AC" w14:textId="77777777" w:rsidTr="00337826">
        <w:tc>
          <w:tcPr>
            <w:tcW w:w="2672" w:type="pct"/>
            <w:gridSpan w:val="4"/>
            <w:shd w:val="clear" w:color="auto" w:fill="CCFFFF"/>
          </w:tcPr>
          <w:p w14:paraId="37D8879C" w14:textId="77777777" w:rsidR="001B262E" w:rsidRPr="00F9404A" w:rsidRDefault="001B262E" w:rsidP="00337826">
            <w:pPr>
              <w:rPr>
                <w:rFonts w:cstheme="minorHAnsi"/>
                <w:b/>
                <w:sz w:val="24"/>
                <w:szCs w:val="24"/>
              </w:rPr>
            </w:pPr>
            <w:r w:rsidRPr="00F9404A">
              <w:rPr>
                <w:rFonts w:cstheme="minorHAnsi"/>
                <w:b/>
                <w:sz w:val="24"/>
                <w:szCs w:val="24"/>
              </w:rPr>
              <w:t xml:space="preserve">Skupaj vseh: </w:t>
            </w:r>
          </w:p>
        </w:tc>
        <w:tc>
          <w:tcPr>
            <w:tcW w:w="2328" w:type="pct"/>
            <w:gridSpan w:val="4"/>
            <w:shd w:val="clear" w:color="auto" w:fill="CCFFFF"/>
          </w:tcPr>
          <w:p w14:paraId="08D74FB4" w14:textId="77777777" w:rsidR="001B262E" w:rsidRPr="00F9404A" w:rsidRDefault="001B262E" w:rsidP="00337826">
            <w:pPr>
              <w:rPr>
                <w:rFonts w:cstheme="minorHAnsi"/>
                <w:b/>
                <w:sz w:val="24"/>
                <w:szCs w:val="24"/>
              </w:rPr>
            </w:pPr>
            <w:r w:rsidRPr="00F9404A">
              <w:rPr>
                <w:rFonts w:cstheme="minorHAnsi"/>
                <w:b/>
                <w:sz w:val="24"/>
                <w:szCs w:val="24"/>
              </w:rPr>
              <w:t>Skupaj možnih: 288</w:t>
            </w:r>
          </w:p>
        </w:tc>
      </w:tr>
      <w:tr w:rsidR="001B262E" w:rsidRPr="00F9404A" w14:paraId="345E2DD5" w14:textId="77777777" w:rsidTr="00337826">
        <w:tc>
          <w:tcPr>
            <w:tcW w:w="2672" w:type="pct"/>
            <w:gridSpan w:val="4"/>
            <w:shd w:val="clear" w:color="auto" w:fill="E2EFD9" w:themeFill="accent6" w:themeFillTint="33"/>
          </w:tcPr>
          <w:p w14:paraId="365118DC" w14:textId="77777777" w:rsidR="001B262E" w:rsidRPr="00F9404A" w:rsidRDefault="001B262E" w:rsidP="00337826">
            <w:pPr>
              <w:rPr>
                <w:rFonts w:cstheme="minorHAnsi"/>
                <w:b/>
                <w:sz w:val="24"/>
                <w:szCs w:val="24"/>
              </w:rPr>
            </w:pPr>
            <w:r>
              <w:rPr>
                <w:rFonts w:cstheme="minorHAnsi"/>
                <w:b/>
                <w:sz w:val="24"/>
                <w:szCs w:val="24"/>
              </w:rPr>
              <w:t>Predmetno specifični kriteriji*</w:t>
            </w:r>
          </w:p>
        </w:tc>
        <w:tc>
          <w:tcPr>
            <w:tcW w:w="2328" w:type="pct"/>
            <w:gridSpan w:val="4"/>
            <w:shd w:val="clear" w:color="auto" w:fill="E2EFD9" w:themeFill="accent6" w:themeFillTint="33"/>
          </w:tcPr>
          <w:p w14:paraId="60338ABC" w14:textId="77777777" w:rsidR="001B262E" w:rsidRPr="00F9404A" w:rsidRDefault="001B262E" w:rsidP="00337826">
            <w:pPr>
              <w:rPr>
                <w:rFonts w:cstheme="minorHAnsi"/>
                <w:b/>
                <w:sz w:val="24"/>
                <w:szCs w:val="24"/>
              </w:rPr>
            </w:pPr>
            <w:r>
              <w:rPr>
                <w:rFonts w:cstheme="minorHAnsi"/>
                <w:b/>
                <w:sz w:val="24"/>
                <w:szCs w:val="24"/>
              </w:rPr>
              <w:t>Komentar ustreznosti</w:t>
            </w:r>
          </w:p>
        </w:tc>
      </w:tr>
      <w:tr w:rsidR="001B262E" w:rsidRPr="00F9404A" w14:paraId="1EE02BB2" w14:textId="77777777" w:rsidTr="00337826">
        <w:tc>
          <w:tcPr>
            <w:tcW w:w="2672" w:type="pct"/>
            <w:gridSpan w:val="4"/>
            <w:shd w:val="clear" w:color="auto" w:fill="FFFFFF" w:themeFill="background1"/>
          </w:tcPr>
          <w:p w14:paraId="1C110E8F"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5568570B" w14:textId="77777777" w:rsidR="001B262E" w:rsidRPr="00BC701B" w:rsidRDefault="001B262E" w:rsidP="00337826">
            <w:pPr>
              <w:rPr>
                <w:rFonts w:cstheme="minorHAnsi"/>
                <w:sz w:val="24"/>
                <w:szCs w:val="24"/>
              </w:rPr>
            </w:pPr>
          </w:p>
        </w:tc>
      </w:tr>
      <w:tr w:rsidR="001B262E" w:rsidRPr="00F9404A" w14:paraId="11F96F68" w14:textId="77777777" w:rsidTr="00337826">
        <w:tc>
          <w:tcPr>
            <w:tcW w:w="2672" w:type="pct"/>
            <w:gridSpan w:val="4"/>
            <w:shd w:val="clear" w:color="auto" w:fill="FFFFFF" w:themeFill="background1"/>
          </w:tcPr>
          <w:p w14:paraId="18F91852"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2726AE4C" w14:textId="77777777" w:rsidR="001B262E" w:rsidRPr="00BC701B" w:rsidRDefault="001B262E" w:rsidP="00337826">
            <w:pPr>
              <w:rPr>
                <w:rFonts w:cstheme="minorHAnsi"/>
                <w:sz w:val="24"/>
                <w:szCs w:val="24"/>
              </w:rPr>
            </w:pPr>
          </w:p>
        </w:tc>
      </w:tr>
      <w:tr w:rsidR="001B262E" w:rsidRPr="00F9404A" w14:paraId="6BEE69E5" w14:textId="77777777" w:rsidTr="00337826">
        <w:tc>
          <w:tcPr>
            <w:tcW w:w="2672" w:type="pct"/>
            <w:gridSpan w:val="4"/>
            <w:shd w:val="clear" w:color="auto" w:fill="FFFFFF" w:themeFill="background1"/>
          </w:tcPr>
          <w:p w14:paraId="29339B6F"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3BDEC312" w14:textId="77777777" w:rsidR="001B262E" w:rsidRPr="00BC701B" w:rsidRDefault="001B262E" w:rsidP="00337826">
            <w:pPr>
              <w:rPr>
                <w:rFonts w:cstheme="minorHAnsi"/>
                <w:sz w:val="24"/>
                <w:szCs w:val="24"/>
              </w:rPr>
            </w:pPr>
          </w:p>
        </w:tc>
      </w:tr>
      <w:tr w:rsidR="001B262E" w:rsidRPr="00F9404A" w14:paraId="435E1602" w14:textId="77777777" w:rsidTr="00337826">
        <w:tc>
          <w:tcPr>
            <w:tcW w:w="2672" w:type="pct"/>
            <w:gridSpan w:val="4"/>
            <w:shd w:val="clear" w:color="auto" w:fill="FFFFFF" w:themeFill="background1"/>
          </w:tcPr>
          <w:p w14:paraId="346166A9"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17AC2D99" w14:textId="77777777" w:rsidR="001B262E" w:rsidRPr="00BC701B" w:rsidRDefault="001B262E" w:rsidP="00337826">
            <w:pPr>
              <w:rPr>
                <w:rFonts w:cstheme="minorHAnsi"/>
                <w:sz w:val="24"/>
                <w:szCs w:val="24"/>
              </w:rPr>
            </w:pPr>
          </w:p>
        </w:tc>
      </w:tr>
      <w:tr w:rsidR="001B262E" w:rsidRPr="00F9404A" w14:paraId="2EECB187" w14:textId="77777777" w:rsidTr="00337826">
        <w:tc>
          <w:tcPr>
            <w:tcW w:w="2672" w:type="pct"/>
            <w:gridSpan w:val="4"/>
            <w:shd w:val="clear" w:color="auto" w:fill="FFFFFF" w:themeFill="background1"/>
          </w:tcPr>
          <w:p w14:paraId="0B7F12E3"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25043EDF" w14:textId="77777777" w:rsidR="001B262E" w:rsidRPr="00BC701B" w:rsidRDefault="001B262E" w:rsidP="00337826">
            <w:pPr>
              <w:rPr>
                <w:rFonts w:cstheme="minorHAnsi"/>
                <w:sz w:val="24"/>
                <w:szCs w:val="24"/>
              </w:rPr>
            </w:pPr>
          </w:p>
        </w:tc>
      </w:tr>
      <w:tr w:rsidR="001B262E" w:rsidRPr="00F9404A" w14:paraId="4E339D53" w14:textId="77777777" w:rsidTr="00337826">
        <w:tc>
          <w:tcPr>
            <w:tcW w:w="2672" w:type="pct"/>
            <w:gridSpan w:val="4"/>
            <w:shd w:val="clear" w:color="auto" w:fill="FFFFFF" w:themeFill="background1"/>
          </w:tcPr>
          <w:p w14:paraId="49634A94"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0130F4FF" w14:textId="77777777" w:rsidR="001B262E" w:rsidRPr="00BC701B" w:rsidRDefault="001B262E" w:rsidP="00337826">
            <w:pPr>
              <w:rPr>
                <w:rFonts w:cstheme="minorHAnsi"/>
                <w:sz w:val="24"/>
                <w:szCs w:val="24"/>
              </w:rPr>
            </w:pPr>
          </w:p>
        </w:tc>
      </w:tr>
      <w:tr w:rsidR="001B262E" w:rsidRPr="00F9404A" w14:paraId="41580F8B" w14:textId="77777777" w:rsidTr="00337826">
        <w:tc>
          <w:tcPr>
            <w:tcW w:w="2672" w:type="pct"/>
            <w:gridSpan w:val="4"/>
            <w:shd w:val="clear" w:color="auto" w:fill="FFFFFF" w:themeFill="background1"/>
          </w:tcPr>
          <w:p w14:paraId="2D2745F5" w14:textId="77777777" w:rsidR="001B262E" w:rsidRPr="00BC701B" w:rsidRDefault="001B262E" w:rsidP="00337826">
            <w:pPr>
              <w:rPr>
                <w:rFonts w:cstheme="minorHAnsi"/>
                <w:sz w:val="24"/>
                <w:szCs w:val="24"/>
              </w:rPr>
            </w:pPr>
          </w:p>
        </w:tc>
        <w:tc>
          <w:tcPr>
            <w:tcW w:w="2328" w:type="pct"/>
            <w:gridSpan w:val="4"/>
            <w:shd w:val="clear" w:color="auto" w:fill="FFFFFF" w:themeFill="background1"/>
          </w:tcPr>
          <w:p w14:paraId="56B38DE9" w14:textId="77777777" w:rsidR="001B262E" w:rsidRPr="00BC701B" w:rsidRDefault="001B262E" w:rsidP="00337826">
            <w:pPr>
              <w:rPr>
                <w:rFonts w:cstheme="minorHAnsi"/>
                <w:sz w:val="24"/>
                <w:szCs w:val="24"/>
              </w:rPr>
            </w:pPr>
          </w:p>
        </w:tc>
      </w:tr>
    </w:tbl>
    <w:p w14:paraId="6A59108D" w14:textId="77777777" w:rsidR="001B262E" w:rsidRPr="00BC701B" w:rsidRDefault="001B262E" w:rsidP="001B262E">
      <w:pPr>
        <w:rPr>
          <w:sz w:val="18"/>
        </w:rPr>
      </w:pPr>
      <w:r w:rsidRPr="00BC701B">
        <w:rPr>
          <w:sz w:val="28"/>
        </w:rPr>
        <w:t>*</w:t>
      </w:r>
      <w:r w:rsidRPr="00BC701B">
        <w:rPr>
          <w:sz w:val="18"/>
        </w:rPr>
        <w:t>V kolikor menite, da navedeni splošni kriteriji ne obsegajo vseh specifik kakovosti posameznega predmeta, jih dopolnite s predmetno specifičnimi kriteriji in napišite vaše komentarje.</w:t>
      </w:r>
    </w:p>
    <w:p w14:paraId="75DCCEE1" w14:textId="77777777" w:rsidR="001B262E" w:rsidRPr="00D96717" w:rsidRDefault="001B262E" w:rsidP="001B262E">
      <w:pPr>
        <w:rPr>
          <w:rFonts w:cstheme="minorHAnsi"/>
          <w:b/>
          <w:sz w:val="2"/>
          <w:szCs w:val="24"/>
        </w:rPr>
      </w:pPr>
    </w:p>
    <w:p w14:paraId="007A9842" w14:textId="77777777" w:rsidR="001B262E" w:rsidRPr="003B62E9" w:rsidRDefault="001B262E" w:rsidP="007C1B25">
      <w:pPr>
        <w:ind w:left="142" w:hanging="142"/>
        <w:rPr>
          <w:rFonts w:cstheme="minorHAnsi"/>
          <w:sz w:val="24"/>
          <w:szCs w:val="24"/>
        </w:rPr>
      </w:pPr>
    </w:p>
    <w:sectPr w:rsidR="001B262E" w:rsidRPr="003B62E9" w:rsidSect="003560D7">
      <w:footerReference w:type="default" r:id="rId23"/>
      <w:pgSz w:w="16838" w:h="11906" w:orient="landscape"/>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A06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A06AD" w16cid:durableId="222EE7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7399B" w14:textId="77777777" w:rsidR="00306260" w:rsidRDefault="00306260" w:rsidP="00D8488F">
      <w:pPr>
        <w:spacing w:after="0" w:line="240" w:lineRule="auto"/>
      </w:pPr>
      <w:r>
        <w:separator/>
      </w:r>
    </w:p>
  </w:endnote>
  <w:endnote w:type="continuationSeparator" w:id="0">
    <w:p w14:paraId="3EDBB709" w14:textId="77777777" w:rsidR="00306260" w:rsidRDefault="00306260" w:rsidP="00D8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951671"/>
      <w:docPartObj>
        <w:docPartGallery w:val="Page Numbers (Bottom of Page)"/>
        <w:docPartUnique/>
      </w:docPartObj>
    </w:sdtPr>
    <w:sdtEndPr>
      <w:rPr>
        <w:noProof/>
      </w:rPr>
    </w:sdtEndPr>
    <w:sdtContent>
      <w:p w14:paraId="4F430080" w14:textId="68AD4D1B" w:rsidR="008B076E" w:rsidRDefault="008B076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AEA8156" w14:textId="77777777" w:rsidR="008B076E" w:rsidRDefault="008B0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229C1" w14:textId="77777777" w:rsidR="00454C9A" w:rsidRPr="00142DEB" w:rsidRDefault="00454C9A" w:rsidP="00142DEB">
    <w:pPr>
      <w:pStyle w:val="NormalWeb"/>
      <w:spacing w:before="0" w:beforeAutospacing="0" w:after="0" w:afterAutospacing="0"/>
      <w:jc w:val="center"/>
      <w:rPr>
        <w:sz w:val="22"/>
      </w:rPr>
    </w:pPr>
    <w:r>
      <w:rPr>
        <w:rFonts w:ascii="Arial" w:eastAsiaTheme="minorEastAsia" w:hAnsi="Arial" w:cs="Arial"/>
        <w:i/>
        <w:iCs/>
        <w:kern w:val="24"/>
        <w:sz w:val="20"/>
        <w:szCs w:val="22"/>
      </w:rPr>
      <w:t>Projekt Za kakovost slovenskih učbenikov</w:t>
    </w:r>
    <w:r w:rsidRPr="00142DEB">
      <w:rPr>
        <w:rFonts w:ascii="Arial" w:eastAsiaTheme="minorEastAsia" w:hAnsi="Arial" w:cs="Arial"/>
        <w:i/>
        <w:iCs/>
        <w:kern w:val="24"/>
        <w:sz w:val="20"/>
        <w:szCs w:val="22"/>
      </w:rPr>
      <w:t xml:space="preserve"> sofinancira Evropski socialni sklad ter Ministrstvo za izobraževanje, znanost in šport.</w:t>
    </w:r>
  </w:p>
  <w:p w14:paraId="7EB8C40D" w14:textId="77777777" w:rsidR="00454C9A" w:rsidRPr="00142DEB" w:rsidRDefault="00454C9A" w:rsidP="00142DEB">
    <w:pPr>
      <w:pStyle w:val="Footer"/>
      <w:jc w:val="center"/>
      <w:rPr>
        <w:rFonts w:ascii="Arial" w:hAnsi="Arial" w:cs="Arial"/>
        <w:i/>
        <w:sz w:val="14"/>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DC62D" w14:textId="77777777" w:rsidR="008B076E" w:rsidRPr="00142DEB" w:rsidRDefault="008B076E" w:rsidP="00142DEB">
    <w:pPr>
      <w:pStyle w:val="Footer"/>
      <w:jc w:val="center"/>
      <w:rPr>
        <w:rFonts w:ascii="Arial" w:hAnsi="Arial" w:cs="Arial"/>
        <w:i/>
        <w:sz w:val="14"/>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8324" w14:textId="77777777" w:rsidR="008B076E" w:rsidRDefault="008B0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E2EB1" w14:textId="77777777" w:rsidR="00306260" w:rsidRDefault="00306260" w:rsidP="00D8488F">
      <w:pPr>
        <w:spacing w:after="0" w:line="240" w:lineRule="auto"/>
      </w:pPr>
      <w:r>
        <w:separator/>
      </w:r>
    </w:p>
  </w:footnote>
  <w:footnote w:type="continuationSeparator" w:id="0">
    <w:p w14:paraId="6875C0B4" w14:textId="77777777" w:rsidR="00306260" w:rsidRDefault="00306260" w:rsidP="00D8488F">
      <w:pPr>
        <w:spacing w:after="0" w:line="240" w:lineRule="auto"/>
      </w:pPr>
      <w:r>
        <w:continuationSeparator/>
      </w:r>
    </w:p>
  </w:footnote>
  <w:footnote w:id="1">
    <w:p w14:paraId="32F98FE4" w14:textId="77777777" w:rsidR="00454C9A" w:rsidRPr="00B1097B" w:rsidRDefault="00454C9A" w:rsidP="001B262E">
      <w:pPr>
        <w:spacing w:after="0" w:line="240" w:lineRule="auto"/>
        <w:ind w:left="284" w:hanging="284"/>
        <w:jc w:val="both"/>
        <w:rPr>
          <w:rFonts w:cstheme="minorHAnsi"/>
          <w:sz w:val="20"/>
          <w:szCs w:val="20"/>
        </w:rPr>
      </w:pPr>
      <w:r w:rsidRPr="00B1097B">
        <w:rPr>
          <w:rStyle w:val="FootnoteReference"/>
          <w:sz w:val="20"/>
          <w:szCs w:val="20"/>
        </w:rPr>
        <w:footnoteRef/>
      </w:r>
      <w:r w:rsidRPr="00B1097B">
        <w:rPr>
          <w:rFonts w:cstheme="minorHAnsi"/>
          <w:i/>
          <w:sz w:val="20"/>
          <w:szCs w:val="20"/>
        </w:rPr>
        <w:t xml:space="preserve">Dyslexia Style Guide 2018: Creating Dyslexia Friendly Content. </w:t>
      </w:r>
      <w:r w:rsidRPr="00B1097B">
        <w:rPr>
          <w:rFonts w:cstheme="minorHAnsi"/>
          <w:sz w:val="20"/>
          <w:szCs w:val="20"/>
        </w:rPr>
        <w:t xml:space="preserve">(2018). Pridobljeno s </w:t>
      </w:r>
      <w:hyperlink r:id="rId1" w:history="1">
        <w:r w:rsidRPr="00B1097B">
          <w:rPr>
            <w:rStyle w:val="Hyperlink"/>
            <w:rFonts w:cstheme="minorHAnsi"/>
            <w:sz w:val="20"/>
            <w:szCs w:val="20"/>
          </w:rPr>
          <w:t>https://www.bdadyslexia.org.uk/common/ckeditor/filemanager/userfiles/Dyslexia_Style_Guide_2018-final.pdf</w:t>
        </w:r>
      </w:hyperlink>
      <w:r w:rsidRPr="00B1097B">
        <w:rPr>
          <w:rFonts w:cstheme="minorHAnsi"/>
          <w:sz w:val="20"/>
          <w:szCs w:val="20"/>
        </w:rPr>
        <w:t>.</w:t>
      </w:r>
    </w:p>
  </w:footnote>
  <w:footnote w:id="2">
    <w:p w14:paraId="2B11E4F0" w14:textId="77777777" w:rsidR="00454C9A" w:rsidRPr="00B1097B" w:rsidRDefault="00454C9A" w:rsidP="001B262E">
      <w:pPr>
        <w:pStyle w:val="FootnoteText"/>
        <w:rPr>
          <w:rFonts w:cstheme="minorHAnsi"/>
        </w:rPr>
      </w:pPr>
      <w:r w:rsidRPr="00B1097B">
        <w:rPr>
          <w:rStyle w:val="FootnoteReference"/>
          <w:rFonts w:cstheme="minorHAnsi"/>
        </w:rPr>
        <w:footnoteRef/>
      </w:r>
      <w:r w:rsidRPr="00B1097B">
        <w:rPr>
          <w:rFonts w:cstheme="minorHAnsi"/>
        </w:rPr>
        <w:t xml:space="preserve"> </w:t>
      </w:r>
      <w:r w:rsidRPr="00B1097B">
        <w:rPr>
          <w:rFonts w:eastAsia="Times New Roman" w:cstheme="minorHAnsi"/>
          <w:i/>
        </w:rPr>
        <w:t>Textbook and Instructional Material Evaluation Rubric Form - English Language Arts</w:t>
      </w:r>
      <w:r w:rsidRPr="00B1097B">
        <w:rPr>
          <w:rFonts w:eastAsia="Times New Roman" w:cstheme="minorHAnsi"/>
        </w:rPr>
        <w:t>. (2. 7. 2013). Nevada Department of Education.</w:t>
      </w:r>
      <w:r>
        <w:rPr>
          <w:rFonts w:eastAsia="Times New Roman" w:cstheme="minorHAnsi"/>
        </w:rPr>
        <w:t xml:space="preserve"> </w:t>
      </w:r>
    </w:p>
  </w:footnote>
  <w:footnote w:id="3">
    <w:p w14:paraId="68888D1F" w14:textId="77777777" w:rsidR="00454C9A" w:rsidRPr="00B1097B" w:rsidRDefault="00454C9A" w:rsidP="001B262E">
      <w:pPr>
        <w:spacing w:after="0" w:line="240" w:lineRule="auto"/>
        <w:ind w:left="284" w:hanging="284"/>
        <w:jc w:val="both"/>
        <w:rPr>
          <w:rFonts w:cstheme="minorHAnsi"/>
          <w:sz w:val="20"/>
          <w:szCs w:val="20"/>
        </w:rPr>
      </w:pPr>
      <w:r w:rsidRPr="00B1097B">
        <w:rPr>
          <w:rStyle w:val="FootnoteReference"/>
          <w:rFonts w:cstheme="minorHAnsi"/>
          <w:sz w:val="20"/>
          <w:szCs w:val="20"/>
        </w:rPr>
        <w:footnoteRef/>
      </w:r>
      <w:r w:rsidRPr="00B1097B">
        <w:rPr>
          <w:rFonts w:cstheme="minorHAnsi"/>
          <w:i/>
          <w:sz w:val="20"/>
          <w:szCs w:val="20"/>
        </w:rPr>
        <w:t xml:space="preserve">Evaluation and Selection of Learning Resources: A Guide. </w:t>
      </w:r>
      <w:r w:rsidRPr="00B1097B">
        <w:rPr>
          <w:rFonts w:cstheme="minorHAnsi"/>
          <w:sz w:val="20"/>
          <w:szCs w:val="20"/>
        </w:rPr>
        <w:t xml:space="preserve">(2008). Prince Edward Island: Department of Education. Pridobljeno s </w:t>
      </w:r>
      <w:hyperlink r:id="rId2" w:history="1">
        <w:r w:rsidRPr="00B1097B">
          <w:rPr>
            <w:rStyle w:val="Hyperlink"/>
            <w:rFonts w:cstheme="minorHAnsi"/>
            <w:sz w:val="20"/>
            <w:szCs w:val="20"/>
          </w:rPr>
          <w:t>http://www.gov.pe.ca/photos/original/ed_ESLR_08.pdf</w:t>
        </w:r>
      </w:hyperlink>
      <w:r w:rsidRPr="00B1097B">
        <w:rPr>
          <w:rFonts w:cstheme="minorHAnsi"/>
          <w:sz w:val="20"/>
          <w:szCs w:val="20"/>
        </w:rPr>
        <w:t>.</w:t>
      </w:r>
    </w:p>
  </w:footnote>
  <w:footnote w:id="4">
    <w:p w14:paraId="599AD878" w14:textId="77777777" w:rsidR="00454C9A" w:rsidRPr="00006FFA" w:rsidRDefault="00454C9A" w:rsidP="001B262E">
      <w:pPr>
        <w:spacing w:after="0"/>
        <w:rPr>
          <w:rFonts w:cstheme="minorHAnsi"/>
          <w:sz w:val="20"/>
        </w:rPr>
      </w:pPr>
      <w:r w:rsidRPr="00B1097B">
        <w:rPr>
          <w:rStyle w:val="FootnoteReference"/>
          <w:sz w:val="20"/>
          <w:szCs w:val="20"/>
        </w:rPr>
        <w:footnoteRef/>
      </w:r>
      <w:r w:rsidRPr="00B1097B">
        <w:rPr>
          <w:sz w:val="20"/>
          <w:szCs w:val="20"/>
        </w:rPr>
        <w:t xml:space="preserve"> </w:t>
      </w:r>
      <w:hyperlink r:id="rId3" w:history="1">
        <w:r w:rsidRPr="00B1097B">
          <w:rPr>
            <w:rStyle w:val="Hyperlink"/>
            <w:rFonts w:cstheme="minorHAnsi"/>
            <w:sz w:val="20"/>
            <w:szCs w:val="20"/>
          </w:rPr>
          <w:t>Forsten</w:t>
        </w:r>
      </w:hyperlink>
      <w:r w:rsidRPr="00B1097B">
        <w:rPr>
          <w:rFonts w:cstheme="minorHAnsi"/>
          <w:sz w:val="20"/>
          <w:szCs w:val="20"/>
        </w:rPr>
        <w:t xml:space="preserve">, C., </w:t>
      </w:r>
      <w:hyperlink r:id="rId4" w:history="1">
        <w:r w:rsidRPr="00B1097B">
          <w:rPr>
            <w:rStyle w:val="Hyperlink"/>
            <w:rFonts w:cstheme="minorHAnsi"/>
            <w:sz w:val="20"/>
            <w:szCs w:val="20"/>
          </w:rPr>
          <w:t>Grant</w:t>
        </w:r>
      </w:hyperlink>
      <w:r w:rsidRPr="00B1097B">
        <w:rPr>
          <w:rFonts w:cstheme="minorHAnsi"/>
          <w:sz w:val="20"/>
          <w:szCs w:val="20"/>
        </w:rPr>
        <w:t xml:space="preserve">, J., </w:t>
      </w:r>
      <w:hyperlink r:id="rId5" w:history="1">
        <w:r w:rsidRPr="00B1097B">
          <w:rPr>
            <w:rStyle w:val="Hyperlink"/>
            <w:rFonts w:cstheme="minorHAnsi"/>
            <w:sz w:val="20"/>
            <w:szCs w:val="20"/>
          </w:rPr>
          <w:t>Hollas</w:t>
        </w:r>
      </w:hyperlink>
      <w:r w:rsidRPr="00B1097B">
        <w:rPr>
          <w:rFonts w:cstheme="minorHAnsi"/>
          <w:sz w:val="20"/>
          <w:szCs w:val="20"/>
        </w:rPr>
        <w:t xml:space="preserve">, B. (b.d.). </w:t>
      </w:r>
      <w:r w:rsidRPr="00B1097B">
        <w:rPr>
          <w:rFonts w:cstheme="minorHAnsi"/>
          <w:i/>
          <w:sz w:val="20"/>
          <w:szCs w:val="20"/>
        </w:rPr>
        <w:t>Textbook Evaluation Form.</w:t>
      </w:r>
      <w:r>
        <w:rPr>
          <w:rFonts w:cstheme="minorHAnsi"/>
          <w:i/>
          <w:sz w:val="20"/>
          <w:szCs w:val="20"/>
        </w:rPr>
        <w:t xml:space="preserve"> </w:t>
      </w:r>
      <w:r w:rsidRPr="00006FFA">
        <w:rPr>
          <w:rFonts w:cstheme="minorHAnsi"/>
          <w:sz w:val="20"/>
        </w:rPr>
        <w:t xml:space="preserve">Pridobljeno s </w:t>
      </w:r>
      <w:hyperlink r:id="rId6" w:history="1">
        <w:r w:rsidRPr="00006FFA">
          <w:rPr>
            <w:rStyle w:val="Hyperlink"/>
            <w:rFonts w:cstheme="minorHAnsi"/>
            <w:sz w:val="20"/>
          </w:rPr>
          <w:t>https://textbook-evaluation-form.pdffiller.com/</w:t>
        </w:r>
      </w:hyperlink>
      <w:r w:rsidRPr="00006FFA">
        <w:rPr>
          <w:rFonts w:cstheme="minorHAnsi"/>
          <w:sz w:val="20"/>
        </w:rPr>
        <w:t>.</w:t>
      </w:r>
    </w:p>
  </w:footnote>
  <w:footnote w:id="5">
    <w:p w14:paraId="246F5740" w14:textId="77777777" w:rsidR="00454C9A" w:rsidRPr="0035650A" w:rsidRDefault="00454C9A" w:rsidP="001B262E">
      <w:pPr>
        <w:spacing w:after="0" w:line="240" w:lineRule="auto"/>
        <w:ind w:left="709" w:hanging="709"/>
        <w:jc w:val="both"/>
        <w:rPr>
          <w:rFonts w:cstheme="minorHAnsi"/>
          <w:sz w:val="20"/>
          <w:szCs w:val="20"/>
        </w:rPr>
      </w:pPr>
      <w:r w:rsidRPr="00B1097B">
        <w:rPr>
          <w:rStyle w:val="FootnoteReference"/>
          <w:rFonts w:cstheme="minorHAnsi"/>
          <w:sz w:val="20"/>
          <w:szCs w:val="20"/>
        </w:rPr>
        <w:footnoteRef/>
      </w:r>
      <w:r w:rsidRPr="00B1097B">
        <w:rPr>
          <w:rFonts w:cstheme="minorHAnsi"/>
          <w:sz w:val="20"/>
          <w:szCs w:val="20"/>
        </w:rPr>
        <w:t xml:space="preserve"> </w:t>
      </w:r>
      <w:r w:rsidRPr="00B1097B">
        <w:rPr>
          <w:rFonts w:cstheme="minorHAnsi"/>
          <w:i/>
          <w:sz w:val="20"/>
          <w:szCs w:val="20"/>
        </w:rPr>
        <w:t xml:space="preserve">Textbook Evaluation South Washington County Schools. </w:t>
      </w:r>
      <w:r w:rsidRPr="00B1097B">
        <w:rPr>
          <w:rFonts w:cstheme="minorHAnsi"/>
          <w:sz w:val="20"/>
          <w:szCs w:val="20"/>
        </w:rPr>
        <w:t>(15. 9.</w:t>
      </w:r>
      <w:r w:rsidRPr="00B1097B">
        <w:rPr>
          <w:rFonts w:cstheme="minorHAnsi"/>
          <w:i/>
          <w:sz w:val="20"/>
          <w:szCs w:val="20"/>
        </w:rPr>
        <w:t xml:space="preserve"> </w:t>
      </w:r>
      <w:r w:rsidRPr="00B1097B">
        <w:rPr>
          <w:rFonts w:cstheme="minorHAnsi"/>
          <w:sz w:val="20"/>
          <w:szCs w:val="20"/>
        </w:rPr>
        <w:t xml:space="preserve">2009). Pridobljeno s </w:t>
      </w:r>
      <w:hyperlink r:id="rId7" w:history="1">
        <w:r w:rsidRPr="0035650A">
          <w:rPr>
            <w:rStyle w:val="Hyperlink"/>
            <w:rFonts w:cstheme="minorHAnsi"/>
            <w:sz w:val="20"/>
            <w:szCs w:val="20"/>
          </w:rPr>
          <w:t>http://www.sowashco.org/files/department/tls/D833_TEXT_EVAL.pdf</w:t>
        </w:r>
      </w:hyperlink>
      <w:r w:rsidRPr="0035650A">
        <w:rPr>
          <w:rFonts w:cstheme="minorHAnsi"/>
          <w:sz w:val="20"/>
          <w:szCs w:val="20"/>
        </w:rPr>
        <w:t>.</w:t>
      </w:r>
    </w:p>
  </w:footnote>
  <w:footnote w:id="6">
    <w:p w14:paraId="5E72FC0E" w14:textId="77777777" w:rsidR="00454C9A" w:rsidRPr="0035650A" w:rsidRDefault="00454C9A" w:rsidP="001B262E">
      <w:pPr>
        <w:spacing w:after="0" w:line="240" w:lineRule="auto"/>
        <w:ind w:left="709" w:hanging="709"/>
        <w:jc w:val="both"/>
        <w:rPr>
          <w:rFonts w:cstheme="minorHAnsi"/>
          <w:i/>
          <w:sz w:val="20"/>
          <w:szCs w:val="20"/>
        </w:rPr>
      </w:pPr>
      <w:r w:rsidRPr="0035650A">
        <w:rPr>
          <w:rStyle w:val="FootnoteReference"/>
          <w:rFonts w:cstheme="minorHAnsi"/>
          <w:sz w:val="20"/>
          <w:szCs w:val="20"/>
        </w:rPr>
        <w:footnoteRef/>
      </w:r>
      <w:r w:rsidRPr="0035650A">
        <w:rPr>
          <w:rFonts w:cstheme="minorHAnsi"/>
          <w:sz w:val="20"/>
          <w:szCs w:val="20"/>
        </w:rPr>
        <w:t xml:space="preserve"> </w:t>
      </w:r>
      <w:r w:rsidRPr="00C26642">
        <w:rPr>
          <w:rFonts w:cstheme="minorHAnsi"/>
          <w:i/>
          <w:sz w:val="20"/>
          <w:szCs w:val="20"/>
        </w:rPr>
        <w:t xml:space="preserve">Textbook Evaluation Chart (Davis). </w:t>
      </w:r>
      <w:r w:rsidRPr="00C26642">
        <w:rPr>
          <w:rFonts w:cstheme="minorHAnsi"/>
          <w:sz w:val="20"/>
          <w:szCs w:val="20"/>
        </w:rPr>
        <w:t>(2015).</w:t>
      </w:r>
      <w:r w:rsidRPr="0035650A">
        <w:rPr>
          <w:rFonts w:cstheme="minorHAnsi"/>
          <w:sz w:val="20"/>
          <w:szCs w:val="20"/>
        </w:rPr>
        <w:t xml:space="preserve"> Pridobljeno s </w:t>
      </w:r>
      <w:hyperlink r:id="rId8" w:tgtFrame="_blank" w:history="1">
        <w:r w:rsidRPr="0035650A">
          <w:rPr>
            <w:rStyle w:val="Hyperlink"/>
            <w:rFonts w:cstheme="minorHAnsi"/>
            <w:sz w:val="20"/>
            <w:szCs w:val="20"/>
          </w:rPr>
          <w:t>http://debdavis.pbworks.com/w/file/fetch/94991948/EDUC771_8wk_TextbookEvaluationChart.docx</w:t>
        </w:r>
      </w:hyperlink>
      <w:r w:rsidRPr="0035650A">
        <w:rPr>
          <w:rFonts w:cstheme="minorHAnsi"/>
          <w:sz w:val="20"/>
          <w:szCs w:val="20"/>
        </w:rPr>
        <w:t>. </w:t>
      </w:r>
    </w:p>
  </w:footnote>
  <w:footnote w:id="7">
    <w:p w14:paraId="7C3C7BB3" w14:textId="77777777" w:rsidR="00454C9A" w:rsidRPr="00C63570" w:rsidRDefault="00454C9A" w:rsidP="001B262E">
      <w:pPr>
        <w:pStyle w:val="FootnoteText"/>
      </w:pPr>
      <w:r w:rsidRPr="0035650A">
        <w:rPr>
          <w:rStyle w:val="FootnoteReference"/>
          <w:rFonts w:cstheme="minorHAnsi"/>
        </w:rPr>
        <w:footnoteRef/>
      </w:r>
      <w:r w:rsidRPr="0035650A">
        <w:rPr>
          <w:rFonts w:cstheme="minorHAnsi"/>
        </w:rPr>
        <w:t xml:space="preserve"> </w:t>
      </w:r>
      <w:r w:rsidRPr="0035650A">
        <w:rPr>
          <w:rFonts w:cstheme="minorHAnsi"/>
          <w:i/>
        </w:rPr>
        <w:t xml:space="preserve">Textbook Evaluation Tool*. </w:t>
      </w:r>
      <w:r w:rsidRPr="0035650A">
        <w:rPr>
          <w:rFonts w:cstheme="minorHAnsi"/>
        </w:rPr>
        <w:t>(b.d.). Jefferson County Schools. Pridobljeno s</w:t>
      </w:r>
      <w:r>
        <w:rPr>
          <w:rFonts w:cstheme="minorHAnsi"/>
        </w:rPr>
        <w:t xml:space="preserve"> </w:t>
      </w:r>
      <w:hyperlink r:id="rId9" w:tgtFrame="_blank" w:history="1">
        <w:r w:rsidRPr="0035650A">
          <w:rPr>
            <w:rStyle w:val="Hyperlink"/>
            <w:rFonts w:cstheme="minorHAnsi"/>
          </w:rPr>
          <w:t>http://classroom.jc-schools.net/finchums/textbook.doc</w:t>
        </w:r>
      </w:hyperlink>
      <w:r w:rsidRPr="0035650A">
        <w:rPr>
          <w:rFonts w:cstheme="minorHAnsi"/>
        </w:rPr>
        <w:t>.</w:t>
      </w:r>
    </w:p>
  </w:footnote>
  <w:footnote w:id="8">
    <w:p w14:paraId="37628155" w14:textId="77777777" w:rsidR="00454C9A" w:rsidRPr="00B1097B" w:rsidRDefault="00454C9A" w:rsidP="001B262E">
      <w:pPr>
        <w:spacing w:after="0" w:line="240" w:lineRule="auto"/>
        <w:ind w:left="284" w:hanging="284"/>
        <w:jc w:val="both"/>
        <w:rPr>
          <w:i/>
          <w:sz w:val="20"/>
          <w:szCs w:val="20"/>
        </w:rPr>
      </w:pPr>
      <w:r w:rsidRPr="00B1097B">
        <w:rPr>
          <w:rStyle w:val="FootnoteReference"/>
          <w:sz w:val="20"/>
          <w:szCs w:val="20"/>
        </w:rPr>
        <w:footnoteRef/>
      </w:r>
      <w:r w:rsidRPr="00B1097B">
        <w:rPr>
          <w:sz w:val="20"/>
          <w:szCs w:val="20"/>
        </w:rPr>
        <w:t xml:space="preserve"> </w:t>
      </w:r>
      <w:r w:rsidRPr="00DF3A25">
        <w:rPr>
          <w:sz w:val="20"/>
          <w:szCs w:val="20"/>
        </w:rPr>
        <w:t xml:space="preserve">Miekley, J. (2005). Esl textbook evaluation checklist. V </w:t>
      </w:r>
      <w:r w:rsidRPr="00DF3A25">
        <w:rPr>
          <w:i/>
          <w:sz w:val="20"/>
          <w:szCs w:val="20"/>
        </w:rPr>
        <w:t xml:space="preserve">The Reading Matrix, </w:t>
      </w:r>
      <w:r w:rsidRPr="00DF3A25">
        <w:rPr>
          <w:sz w:val="20"/>
          <w:szCs w:val="20"/>
        </w:rPr>
        <w:t>5 (29).</w:t>
      </w:r>
    </w:p>
  </w:footnote>
  <w:footnote w:id="9">
    <w:p w14:paraId="320D4562" w14:textId="14752911" w:rsidR="00454C9A" w:rsidRPr="003560D7" w:rsidRDefault="00454C9A" w:rsidP="003560D7">
      <w:pPr>
        <w:spacing w:after="0" w:line="240" w:lineRule="auto"/>
        <w:ind w:left="709" w:hanging="709"/>
        <w:jc w:val="both"/>
        <w:rPr>
          <w:rFonts w:cstheme="minorHAnsi"/>
        </w:rPr>
      </w:pPr>
      <w:r w:rsidRPr="00B1097B">
        <w:rPr>
          <w:rStyle w:val="FootnoteReference"/>
          <w:sz w:val="20"/>
          <w:szCs w:val="20"/>
        </w:rPr>
        <w:footnoteRef/>
      </w:r>
      <w:r w:rsidRPr="00B1097B">
        <w:rPr>
          <w:sz w:val="20"/>
          <w:szCs w:val="20"/>
        </w:rPr>
        <w:t xml:space="preserve"> </w:t>
      </w:r>
      <w:r w:rsidRPr="00B1097B">
        <w:rPr>
          <w:rFonts w:eastAsia="Times New Roman" w:cstheme="minorHAnsi"/>
          <w:sz w:val="20"/>
          <w:szCs w:val="20"/>
        </w:rPr>
        <w:t xml:space="preserve">Raduly-Zorgo, E., Smythe, I., Gyarmathy, É. (2010). Disleksija - vodnik za tutorje. </w:t>
      </w:r>
      <w:r w:rsidRPr="00B1097B">
        <w:rPr>
          <w:rFonts w:cstheme="minorHAnsi"/>
          <w:sz w:val="20"/>
          <w:szCs w:val="20"/>
        </w:rPr>
        <w:t xml:space="preserve">Ljubljana: Bravo, društvo za </w:t>
      </w:r>
      <w:r w:rsidRPr="003560D7">
        <w:rPr>
          <w:rFonts w:cstheme="minorHAnsi"/>
          <w:sz w:val="20"/>
          <w:szCs w:val="20"/>
        </w:rPr>
        <w:t>pomoč otrokom in mladostnikom s specifičnimi učnimi težavami.</w:t>
      </w:r>
    </w:p>
  </w:footnote>
  <w:footnote w:id="10">
    <w:p w14:paraId="4C361E09" w14:textId="2D1D56A9" w:rsidR="00454C9A" w:rsidRPr="00170FC7" w:rsidRDefault="00454C9A">
      <w:pPr>
        <w:pStyle w:val="FootnoteText"/>
      </w:pPr>
      <w:r w:rsidRPr="00170FC7">
        <w:rPr>
          <w:rStyle w:val="FootnoteReference"/>
          <w:rFonts w:cstheme="minorHAnsi"/>
        </w:rPr>
        <w:footnoteRef/>
      </w:r>
      <w:r w:rsidRPr="00170FC7">
        <w:rPr>
          <w:rFonts w:cstheme="minorHAnsi"/>
        </w:rPr>
        <w:t xml:space="preserve"> </w:t>
      </w:r>
      <w:r w:rsidRPr="00170FC7">
        <w:rPr>
          <w:rFonts w:cstheme="minorHAnsi"/>
          <w:color w:val="222222"/>
          <w:shd w:val="clear" w:color="auto" w:fill="FFFFFF"/>
        </w:rPr>
        <w:t xml:space="preserve">Devetak, I. in Vogrinc, J. (2013). The criteria for evaluating the quality of the science textbooks. In </w:t>
      </w:r>
      <w:r w:rsidRPr="00170FC7">
        <w:rPr>
          <w:rFonts w:cstheme="minorHAnsi"/>
          <w:i/>
          <w:iCs/>
          <w:color w:val="222222"/>
          <w:shd w:val="clear" w:color="auto" w:fill="FFFFFF"/>
        </w:rPr>
        <w:t>Critical analysis of science textbooks</w:t>
      </w:r>
      <w:r w:rsidRPr="00170FC7">
        <w:rPr>
          <w:rFonts w:cstheme="minorHAnsi"/>
          <w:color w:val="222222"/>
          <w:shd w:val="clear" w:color="auto" w:fill="FFFFFF"/>
        </w:rPr>
        <w:t> (pp. 3-15). Dordrecht, Springer.</w:t>
      </w:r>
    </w:p>
  </w:footnote>
  <w:footnote w:id="11">
    <w:p w14:paraId="2F56FBBD" w14:textId="4BC847A8" w:rsidR="00454C9A" w:rsidRPr="00170FC7" w:rsidRDefault="00454C9A">
      <w:pPr>
        <w:pStyle w:val="FootnoteText"/>
      </w:pPr>
      <w:r w:rsidRPr="00170FC7">
        <w:rPr>
          <w:rStyle w:val="FootnoteReference"/>
        </w:rPr>
        <w:footnoteRef/>
      </w:r>
      <w:r w:rsidRPr="00170FC7">
        <w:t xml:space="preserve"> Piht, S., Raus, R., Kukk, A., Martin, K., &amp; Riidak, K. (2014). Students’ interpretations of the 6th grade science textbook design. Procedia-Social and Behavioral Sciences, 112, 861-872.</w:t>
      </w:r>
    </w:p>
  </w:footnote>
  <w:footnote w:id="12">
    <w:p w14:paraId="4C56A531" w14:textId="16ACD0EB" w:rsidR="00454C9A" w:rsidRDefault="00454C9A">
      <w:pPr>
        <w:pStyle w:val="FootnoteText"/>
      </w:pPr>
      <w:r w:rsidRPr="00170FC7">
        <w:rPr>
          <w:rStyle w:val="FootnoteReference"/>
        </w:rPr>
        <w:footnoteRef/>
      </w:r>
      <w:r w:rsidRPr="00170FC7">
        <w:t xml:space="preserve"> ACTFL STANDARDS (2018). Textbook Evaluation Instrument Based on the ACTFL Standards. </w:t>
      </w:r>
      <w:hyperlink r:id="rId10" w:history="1">
        <w:r w:rsidRPr="00170FC7">
          <w:rPr>
            <w:rStyle w:val="Hyperlink"/>
          </w:rPr>
          <w:t>https://pdfs.best/downloads/Textbook-Evaluation-Instrument-Based-On-The-Actfl-Standards</w:t>
        </w:r>
      </w:hyperlink>
    </w:p>
  </w:footnote>
  <w:footnote w:id="13">
    <w:p w14:paraId="422B8636" w14:textId="77777777" w:rsidR="00454C9A" w:rsidRDefault="00454C9A" w:rsidP="001B262E">
      <w:pPr>
        <w:pStyle w:val="FootnoteText"/>
      </w:pPr>
      <w:r>
        <w:rPr>
          <w:rStyle w:val="FootnoteReference"/>
        </w:rPr>
        <w:footnoteRef/>
      </w:r>
      <w:r>
        <w:t xml:space="preserve"> </w:t>
      </w:r>
      <w:r w:rsidRPr="00B1097B">
        <w:rPr>
          <w:rFonts w:cstheme="minorHAnsi"/>
          <w:i/>
        </w:rPr>
        <w:t xml:space="preserve">Dyslexia Style Guide 2018: Creating Dyslexia Friendly Content. </w:t>
      </w:r>
      <w:r w:rsidRPr="00B1097B">
        <w:rPr>
          <w:rFonts w:cstheme="minorHAnsi"/>
        </w:rPr>
        <w:t xml:space="preserve">(2018). Pridobljeno s </w:t>
      </w:r>
      <w:hyperlink r:id="rId11" w:history="1">
        <w:r w:rsidRPr="00B1097B">
          <w:rPr>
            <w:rStyle w:val="Hyperlink"/>
            <w:rFonts w:cstheme="minorHAnsi"/>
          </w:rPr>
          <w:t>https://www.bdadyslexia.org.uk/common/ckeditor/filemanager/userfiles/Dyslexia_Style_Guide_2018-final.pdf</w:t>
        </w:r>
      </w:hyperlink>
      <w:r w:rsidRPr="00B1097B">
        <w:rPr>
          <w:rFonts w:cstheme="minorHAnsi"/>
        </w:rPr>
        <w:t>.</w:t>
      </w:r>
    </w:p>
  </w:footnote>
  <w:footnote w:id="14">
    <w:p w14:paraId="1AC895A5" w14:textId="77777777" w:rsidR="00454C9A" w:rsidRPr="00697ED7" w:rsidRDefault="00454C9A" w:rsidP="001B262E">
      <w:pPr>
        <w:spacing w:after="0" w:line="240" w:lineRule="auto"/>
        <w:ind w:left="284" w:hanging="284"/>
        <w:jc w:val="both"/>
        <w:rPr>
          <w:rFonts w:cstheme="minorHAnsi"/>
          <w:sz w:val="20"/>
        </w:rPr>
      </w:pPr>
      <w:r>
        <w:rPr>
          <w:rStyle w:val="FootnoteReference"/>
        </w:rPr>
        <w:footnoteRef/>
      </w:r>
      <w:r w:rsidRPr="00697ED7">
        <w:rPr>
          <w:rFonts w:cstheme="minorHAnsi"/>
          <w:sz w:val="20"/>
        </w:rPr>
        <w:t xml:space="preserve"> </w:t>
      </w:r>
      <w:r w:rsidRPr="00697ED7">
        <w:rPr>
          <w:rFonts w:cstheme="minorHAnsi"/>
          <w:i/>
          <w:sz w:val="20"/>
        </w:rPr>
        <w:t>BDA Dyslexia</w:t>
      </w:r>
      <w:r w:rsidRPr="00697ED7">
        <w:rPr>
          <w:rFonts w:cstheme="minorHAnsi"/>
          <w:sz w:val="20"/>
        </w:rPr>
        <w:t xml:space="preserve"> </w:t>
      </w:r>
      <w:r w:rsidRPr="00697ED7">
        <w:rPr>
          <w:rFonts w:cstheme="minorHAnsi"/>
          <w:i/>
          <w:sz w:val="20"/>
        </w:rPr>
        <w:t xml:space="preserve">Style Guide. </w:t>
      </w:r>
      <w:r w:rsidRPr="00697ED7">
        <w:rPr>
          <w:rFonts w:cstheme="minorHAnsi"/>
          <w:sz w:val="20"/>
        </w:rPr>
        <w:t xml:space="preserve">(b.d.). Pridobljeno s </w:t>
      </w:r>
      <w:hyperlink r:id="rId12" w:history="1">
        <w:r w:rsidRPr="00697ED7">
          <w:rPr>
            <w:rStyle w:val="Hyperlink"/>
            <w:rFonts w:cstheme="minorHAnsi"/>
            <w:sz w:val="20"/>
          </w:rPr>
          <w:t>http://www.thedyslexia-spldtrust.org.uk/media/downloads/69-bda-style-guide-april14.pdf</w:t>
        </w:r>
      </w:hyperlink>
      <w:r w:rsidRPr="00697ED7">
        <w:rPr>
          <w:rFonts w:cstheme="minorHAnsi"/>
          <w:sz w:val="20"/>
        </w:rPr>
        <w:t>.</w:t>
      </w:r>
    </w:p>
  </w:footnote>
  <w:footnote w:id="15">
    <w:p w14:paraId="1C218E1F" w14:textId="77777777" w:rsidR="00454C9A" w:rsidRPr="001C212F" w:rsidRDefault="00454C9A" w:rsidP="001B262E">
      <w:pPr>
        <w:spacing w:after="0" w:line="240" w:lineRule="auto"/>
        <w:ind w:left="709" w:hanging="709"/>
        <w:jc w:val="both"/>
        <w:rPr>
          <w:rFonts w:eastAsia="Times New Roman" w:cstheme="minorHAnsi"/>
          <w:sz w:val="20"/>
          <w:szCs w:val="20"/>
        </w:rPr>
      </w:pPr>
      <w:r>
        <w:rPr>
          <w:rStyle w:val="FootnoteReference"/>
        </w:rPr>
        <w:footnoteRef/>
      </w:r>
      <w:r>
        <w:t xml:space="preserve"> </w:t>
      </w:r>
      <w:r w:rsidRPr="00B1097B">
        <w:rPr>
          <w:rFonts w:eastAsia="Times New Roman" w:cstheme="minorHAnsi"/>
          <w:sz w:val="20"/>
          <w:szCs w:val="20"/>
        </w:rPr>
        <w:t xml:space="preserve">Raduly-Zorgo, E., Smythe, I., Gyarmathy, É. (2010). Disleksija - vodnik za tutorje. </w:t>
      </w:r>
      <w:r w:rsidRPr="00B1097B">
        <w:rPr>
          <w:rFonts w:cstheme="minorHAnsi"/>
          <w:sz w:val="20"/>
          <w:szCs w:val="20"/>
        </w:rPr>
        <w:t>Ljubljana: Bravo, društvo za pomoč otrokom in mladostnikom s specifičnimi učnimi težavami.</w:t>
      </w:r>
    </w:p>
  </w:footnote>
  <w:footnote w:id="16">
    <w:p w14:paraId="4E55F10F" w14:textId="77777777" w:rsidR="00454C9A" w:rsidRPr="00227A39" w:rsidRDefault="00454C9A" w:rsidP="001B262E">
      <w:pPr>
        <w:spacing w:after="0" w:line="240" w:lineRule="auto"/>
        <w:ind w:left="709" w:hanging="709"/>
        <w:jc w:val="both"/>
        <w:rPr>
          <w:rFonts w:cstheme="minorHAnsi"/>
          <w:i/>
          <w:sz w:val="20"/>
          <w:szCs w:val="20"/>
        </w:rPr>
      </w:pPr>
      <w:r>
        <w:rPr>
          <w:rStyle w:val="FootnoteReference"/>
        </w:rPr>
        <w:footnoteRef/>
      </w:r>
      <w:r>
        <w:t xml:space="preserve"> </w:t>
      </w:r>
      <w:r w:rsidRPr="00C26642">
        <w:rPr>
          <w:rFonts w:cstheme="minorHAnsi"/>
          <w:i/>
          <w:sz w:val="20"/>
          <w:szCs w:val="20"/>
        </w:rPr>
        <w:t xml:space="preserve">Textbook Evaluation Chart (Davis). </w:t>
      </w:r>
      <w:r w:rsidRPr="00C26642">
        <w:rPr>
          <w:rFonts w:cstheme="minorHAnsi"/>
          <w:sz w:val="20"/>
          <w:szCs w:val="20"/>
        </w:rPr>
        <w:t>(2015).</w:t>
      </w:r>
      <w:r w:rsidRPr="0035650A">
        <w:rPr>
          <w:rFonts w:cstheme="minorHAnsi"/>
          <w:sz w:val="20"/>
          <w:szCs w:val="20"/>
        </w:rPr>
        <w:t xml:space="preserve"> Pridobljeno s </w:t>
      </w:r>
      <w:hyperlink r:id="rId13" w:tgtFrame="_blank" w:history="1">
        <w:r w:rsidRPr="0035650A">
          <w:rPr>
            <w:rStyle w:val="Hyperlink"/>
            <w:rFonts w:cstheme="minorHAnsi"/>
            <w:sz w:val="20"/>
            <w:szCs w:val="20"/>
          </w:rPr>
          <w:t>http://debdavis.pbworks.com/w/file/fetch/94991948/EDUC771_8wk_TextbookEvaluationChart.docx</w:t>
        </w:r>
      </w:hyperlink>
      <w:r w:rsidRPr="0035650A">
        <w:rPr>
          <w:rFonts w:cstheme="minorHAnsi"/>
          <w:sz w:val="20"/>
          <w:szCs w:val="20"/>
        </w:rPr>
        <w:t>. </w:t>
      </w:r>
    </w:p>
  </w:footnote>
  <w:footnote w:id="17">
    <w:p w14:paraId="520DB652" w14:textId="77777777" w:rsidR="00454C9A" w:rsidRDefault="00454C9A" w:rsidP="001B262E">
      <w:pPr>
        <w:pStyle w:val="FootnoteText"/>
      </w:pPr>
      <w:r>
        <w:rPr>
          <w:rStyle w:val="FootnoteReference"/>
        </w:rPr>
        <w:footnoteRef/>
      </w:r>
      <w:r>
        <w:t xml:space="preserve"> </w:t>
      </w:r>
      <w:r w:rsidRPr="00B1097B">
        <w:rPr>
          <w:rFonts w:cstheme="minorHAnsi"/>
          <w:i/>
        </w:rPr>
        <w:t xml:space="preserve">Evaluation and Selection of Learning Resources: A Guide. </w:t>
      </w:r>
      <w:r w:rsidRPr="00B1097B">
        <w:rPr>
          <w:rFonts w:cstheme="minorHAnsi"/>
        </w:rPr>
        <w:t xml:space="preserve">(2008). Prince Edward Island: Department of Education. Pridobljeno s </w:t>
      </w:r>
      <w:hyperlink r:id="rId14" w:history="1">
        <w:r w:rsidRPr="00B1097B">
          <w:rPr>
            <w:rStyle w:val="Hyperlink"/>
            <w:rFonts w:cstheme="minorHAnsi"/>
          </w:rPr>
          <w:t>http://www.gov.pe.ca/photos/original/ed_ESLR_08.pdf</w:t>
        </w:r>
      </w:hyperlink>
      <w:r w:rsidRPr="00B1097B">
        <w:rPr>
          <w:rFonts w:cstheme="minorHAnsi"/>
        </w:rPr>
        <w:t>.</w:t>
      </w:r>
    </w:p>
  </w:footnote>
  <w:footnote w:id="18">
    <w:p w14:paraId="73185AE0" w14:textId="77777777" w:rsidR="00454C9A" w:rsidRPr="004F5C66" w:rsidRDefault="00454C9A" w:rsidP="001B262E">
      <w:pPr>
        <w:pStyle w:val="FootnoteText"/>
        <w:rPr>
          <w:rFonts w:cstheme="minorHAnsi"/>
        </w:rPr>
      </w:pPr>
      <w:r>
        <w:rPr>
          <w:rStyle w:val="FootnoteReference"/>
        </w:rPr>
        <w:footnoteRef/>
      </w:r>
      <w:r>
        <w:t xml:space="preserve"> </w:t>
      </w:r>
      <w:r w:rsidRPr="00B1097B">
        <w:rPr>
          <w:rFonts w:cstheme="minorHAnsi"/>
          <w:i/>
        </w:rPr>
        <w:t xml:space="preserve">Dyslexia Style Guide 2018: Creating Dyslexia Friendly Content. </w:t>
      </w:r>
      <w:r w:rsidRPr="00B1097B">
        <w:rPr>
          <w:rFonts w:cstheme="minorHAnsi"/>
        </w:rPr>
        <w:t xml:space="preserve">(2018). Pridobljeno s </w:t>
      </w:r>
      <w:hyperlink r:id="rId15" w:history="1">
        <w:r w:rsidRPr="00B1097B">
          <w:rPr>
            <w:rStyle w:val="Hyperlink"/>
            <w:rFonts w:cstheme="minorHAnsi"/>
          </w:rPr>
          <w:t>https://www.bdadyslexia.org.uk/common/ckeditor/filemanager/userfiles/Dyslexia_Style_Guide_2018-final.pdf</w:t>
        </w:r>
      </w:hyperlink>
      <w:r w:rsidRPr="00B1097B">
        <w:rPr>
          <w:rFonts w:cstheme="minorHAnsi"/>
        </w:rPr>
        <w:t>.</w:t>
      </w:r>
    </w:p>
  </w:footnote>
  <w:footnote w:id="19">
    <w:p w14:paraId="08634395" w14:textId="77777777" w:rsidR="00454C9A" w:rsidRDefault="00454C9A" w:rsidP="001B262E">
      <w:pPr>
        <w:pStyle w:val="FootnoteText"/>
      </w:pPr>
      <w:r>
        <w:rPr>
          <w:rStyle w:val="FootnoteReference"/>
        </w:rPr>
        <w:footnoteRef/>
      </w:r>
      <w:r>
        <w:t xml:space="preserve"> </w:t>
      </w:r>
      <w:r w:rsidRPr="00B1097B">
        <w:rPr>
          <w:rFonts w:eastAsia="Times New Roman" w:cstheme="minorHAnsi"/>
        </w:rPr>
        <w:t xml:space="preserve">Raduly-Zorgo, E., Smythe, I., Gyarmathy, É. (2010). Disleksija - vodnik za tutorje. </w:t>
      </w:r>
      <w:r w:rsidRPr="00B1097B">
        <w:rPr>
          <w:rFonts w:cstheme="minorHAnsi"/>
        </w:rPr>
        <w:t>Ljubljana: Bravo, društvo za pomoč otrokom in mladostnikom s specifičnimi učnimi težavami.</w:t>
      </w:r>
    </w:p>
  </w:footnote>
  <w:footnote w:id="20">
    <w:p w14:paraId="63245683" w14:textId="77777777" w:rsidR="00454C9A" w:rsidRDefault="00454C9A" w:rsidP="001B262E">
      <w:pPr>
        <w:pStyle w:val="FootnoteText"/>
      </w:pPr>
      <w:r>
        <w:rPr>
          <w:rStyle w:val="FootnoteReference"/>
        </w:rPr>
        <w:footnoteRef/>
      </w:r>
      <w:r>
        <w:t xml:space="preserve"> </w:t>
      </w:r>
      <w:r w:rsidRPr="00B1097B">
        <w:rPr>
          <w:rFonts w:cstheme="minorHAnsi"/>
          <w:i/>
        </w:rPr>
        <w:t xml:space="preserve">Textbook Evaluation South Washington County Schools. </w:t>
      </w:r>
      <w:r w:rsidRPr="00B1097B">
        <w:rPr>
          <w:rFonts w:cstheme="minorHAnsi"/>
        </w:rPr>
        <w:t>(15. 9.</w:t>
      </w:r>
      <w:r w:rsidRPr="00B1097B">
        <w:rPr>
          <w:rFonts w:cstheme="minorHAnsi"/>
          <w:i/>
        </w:rPr>
        <w:t xml:space="preserve"> </w:t>
      </w:r>
      <w:r w:rsidRPr="00B1097B">
        <w:rPr>
          <w:rFonts w:cstheme="minorHAnsi"/>
        </w:rPr>
        <w:t xml:space="preserve">2009). Pridobljeno s </w:t>
      </w:r>
      <w:hyperlink r:id="rId16" w:history="1">
        <w:r w:rsidRPr="00B1097B">
          <w:rPr>
            <w:rStyle w:val="Hyperlink"/>
            <w:rFonts w:cstheme="minorHAnsi"/>
          </w:rPr>
          <w:t>http://www.sowashco.org/files/department/tls/D833_TEXT_EVAL.pdf</w:t>
        </w:r>
      </w:hyperlink>
      <w:r w:rsidRPr="00B1097B">
        <w:rPr>
          <w:rFonts w:cstheme="minorHAnsi"/>
        </w:rPr>
        <w:t>.</w:t>
      </w:r>
    </w:p>
  </w:footnote>
  <w:footnote w:id="21">
    <w:p w14:paraId="0417BFF4" w14:textId="77777777" w:rsidR="00454C9A" w:rsidRPr="00C406D7" w:rsidRDefault="00454C9A" w:rsidP="001B262E">
      <w:pPr>
        <w:spacing w:after="0" w:line="240" w:lineRule="auto"/>
        <w:ind w:left="709" w:hanging="709"/>
        <w:jc w:val="both"/>
        <w:rPr>
          <w:rFonts w:cstheme="minorHAnsi"/>
          <w:i/>
          <w:sz w:val="20"/>
          <w:szCs w:val="20"/>
        </w:rPr>
      </w:pPr>
      <w:r>
        <w:rPr>
          <w:rStyle w:val="FootnoteReference"/>
        </w:rPr>
        <w:footnoteRef/>
      </w:r>
      <w:r>
        <w:t xml:space="preserve"> </w:t>
      </w:r>
      <w:r w:rsidRPr="00C26642">
        <w:rPr>
          <w:rFonts w:cstheme="minorHAnsi"/>
          <w:i/>
          <w:sz w:val="20"/>
          <w:szCs w:val="20"/>
        </w:rPr>
        <w:t xml:space="preserve">Textbook Evaluation Chart (Davis). </w:t>
      </w:r>
      <w:r w:rsidRPr="00C26642">
        <w:rPr>
          <w:rFonts w:cstheme="minorHAnsi"/>
          <w:sz w:val="20"/>
          <w:szCs w:val="20"/>
        </w:rPr>
        <w:t>(2015).</w:t>
      </w:r>
      <w:r w:rsidRPr="0035650A">
        <w:rPr>
          <w:rFonts w:cstheme="minorHAnsi"/>
          <w:sz w:val="20"/>
          <w:szCs w:val="20"/>
        </w:rPr>
        <w:t xml:space="preserve"> Pridobljeno s </w:t>
      </w:r>
      <w:hyperlink r:id="rId17" w:tgtFrame="_blank" w:history="1">
        <w:r w:rsidRPr="0035650A">
          <w:rPr>
            <w:rStyle w:val="Hyperlink"/>
            <w:rFonts w:cstheme="minorHAnsi"/>
            <w:sz w:val="20"/>
            <w:szCs w:val="20"/>
          </w:rPr>
          <w:t>http://debdavis.pbworks.com/w/file/fetch/94991948/EDUC771_8wk_TextbookEvaluationChart.docx</w:t>
        </w:r>
      </w:hyperlink>
      <w:r w:rsidRPr="0035650A">
        <w:rPr>
          <w:rFonts w:cstheme="minorHAnsi"/>
          <w:sz w:val="20"/>
          <w:szCs w:val="20"/>
        </w:rPr>
        <w:t>. </w:t>
      </w:r>
    </w:p>
  </w:footnote>
  <w:footnote w:id="22">
    <w:p w14:paraId="72F5AD2A" w14:textId="3519C4F2" w:rsidR="00454C9A" w:rsidRDefault="00454C9A">
      <w:pPr>
        <w:pStyle w:val="FootnoteText"/>
      </w:pPr>
      <w:r>
        <w:rPr>
          <w:rStyle w:val="FootnoteReference"/>
        </w:rPr>
        <w:footnoteRef/>
      </w:r>
      <w:r>
        <w:t xml:space="preserve"> </w:t>
      </w:r>
      <w:r w:rsidRPr="003560D7">
        <w:rPr>
          <w:rFonts w:cstheme="minorHAnsi"/>
          <w:color w:val="222222"/>
          <w:shd w:val="clear" w:color="auto" w:fill="FFFFFF"/>
        </w:rPr>
        <w:t>Devetak, I.</w:t>
      </w:r>
      <w:r>
        <w:rPr>
          <w:rFonts w:cstheme="minorHAnsi"/>
          <w:color w:val="222222"/>
          <w:shd w:val="clear" w:color="auto" w:fill="FFFFFF"/>
        </w:rPr>
        <w:t xml:space="preserve"> in</w:t>
      </w:r>
      <w:r w:rsidRPr="003560D7">
        <w:rPr>
          <w:rFonts w:cstheme="minorHAnsi"/>
          <w:color w:val="222222"/>
          <w:shd w:val="clear" w:color="auto" w:fill="FFFFFF"/>
        </w:rPr>
        <w:t xml:space="preserve"> Vogrinc, J. (2013). The criteria for evaluating the quality of the science textbooks. In</w:t>
      </w:r>
      <w:r>
        <w:rPr>
          <w:rFonts w:cstheme="minorHAnsi"/>
          <w:color w:val="222222"/>
          <w:shd w:val="clear" w:color="auto" w:fill="FFFFFF"/>
        </w:rPr>
        <w:t xml:space="preserve"> </w:t>
      </w:r>
      <w:r w:rsidRPr="003560D7">
        <w:rPr>
          <w:rFonts w:cstheme="minorHAnsi"/>
          <w:i/>
          <w:iCs/>
          <w:color w:val="222222"/>
          <w:shd w:val="clear" w:color="auto" w:fill="FFFFFF"/>
        </w:rPr>
        <w:t>Critical analysis of science textbooks</w:t>
      </w:r>
      <w:r w:rsidRPr="003560D7">
        <w:rPr>
          <w:rFonts w:cstheme="minorHAnsi"/>
          <w:color w:val="222222"/>
          <w:shd w:val="clear" w:color="auto" w:fill="FFFFFF"/>
        </w:rPr>
        <w:t> (pp. 3-15). Dordrecht</w:t>
      </w:r>
      <w:r>
        <w:rPr>
          <w:rFonts w:cstheme="minorHAnsi"/>
          <w:color w:val="222222"/>
          <w:shd w:val="clear" w:color="auto" w:fill="FFFFFF"/>
        </w:rPr>
        <w:t xml:space="preserve">, </w:t>
      </w:r>
      <w:r w:rsidRPr="003560D7">
        <w:rPr>
          <w:rFonts w:cstheme="minorHAnsi"/>
          <w:color w:val="222222"/>
          <w:shd w:val="clear" w:color="auto" w:fill="FFFFFF"/>
        </w:rPr>
        <w:t>Springer</w:t>
      </w:r>
      <w:r>
        <w:rPr>
          <w:rFonts w:cstheme="minorHAnsi"/>
          <w:color w:val="222222"/>
          <w:shd w:val="clear" w:color="auto" w:fill="FFFFFF"/>
        </w:rPr>
        <w:t>.</w:t>
      </w:r>
    </w:p>
  </w:footnote>
  <w:footnote w:id="23">
    <w:p w14:paraId="1E2B9762" w14:textId="77777777" w:rsidR="00454C9A" w:rsidRPr="00A40E26" w:rsidRDefault="00454C9A" w:rsidP="001B262E">
      <w:pPr>
        <w:spacing w:after="0"/>
        <w:ind w:left="709" w:hanging="709"/>
        <w:rPr>
          <w:rFonts w:cstheme="minorHAnsi"/>
          <w:sz w:val="20"/>
          <w:szCs w:val="20"/>
        </w:rPr>
      </w:pPr>
      <w:r>
        <w:rPr>
          <w:rStyle w:val="FootnoteReference"/>
        </w:rPr>
        <w:footnoteRef/>
      </w:r>
      <w:r>
        <w:t xml:space="preserve"> </w:t>
      </w:r>
      <w:r w:rsidRPr="00DF3A25">
        <w:rPr>
          <w:rFonts w:cstheme="minorHAnsi"/>
          <w:sz w:val="20"/>
          <w:szCs w:val="20"/>
        </w:rPr>
        <w:t xml:space="preserve">Radovan, M., Perdih, M. (Junij 2016). </w:t>
      </w:r>
      <w:r w:rsidRPr="00DF3A25">
        <w:rPr>
          <w:rFonts w:eastAsia="Times New Roman" w:cstheme="minorHAnsi"/>
          <w:sz w:val="20"/>
          <w:szCs w:val="20"/>
        </w:rPr>
        <w:t xml:space="preserve">Developing Guidelines for Evaluating the Adaptation of Accessible Web-Based Learning Materials. V </w:t>
      </w:r>
      <w:r w:rsidRPr="00DF3A25">
        <w:rPr>
          <w:rFonts w:eastAsia="Times New Roman" w:cstheme="minorHAnsi"/>
          <w:i/>
          <w:sz w:val="20"/>
          <w:szCs w:val="20"/>
        </w:rPr>
        <w:t>International Review of Research in Open and Distributed Learning</w:t>
      </w:r>
      <w:r w:rsidRPr="00DF3A25">
        <w:rPr>
          <w:rFonts w:eastAsia="Times New Roman" w:cstheme="minorHAnsi"/>
          <w:sz w:val="20"/>
          <w:szCs w:val="20"/>
        </w:rPr>
        <w:t xml:space="preserve">, 17 (4). Pridobljeno s </w:t>
      </w:r>
      <w:hyperlink r:id="rId18" w:history="1">
        <w:r w:rsidRPr="00DF3A25">
          <w:rPr>
            <w:rStyle w:val="Hyperlink"/>
            <w:rFonts w:cstheme="minorHAnsi"/>
            <w:sz w:val="20"/>
            <w:szCs w:val="20"/>
          </w:rPr>
          <w:t>http://www.irrodl.org/index.php/irrodl/article/view/2463/3783</w:t>
        </w:r>
      </w:hyperlink>
      <w:r w:rsidRPr="00DF3A25">
        <w:rPr>
          <w:rFonts w:cstheme="minorHAnsi"/>
          <w:sz w:val="20"/>
          <w:szCs w:val="20"/>
        </w:rPr>
        <w:t>.</w:t>
      </w:r>
    </w:p>
  </w:footnote>
  <w:footnote w:id="24">
    <w:p w14:paraId="095B56BB" w14:textId="77777777" w:rsidR="00454C9A" w:rsidRDefault="00454C9A" w:rsidP="001B262E">
      <w:pPr>
        <w:pStyle w:val="FootnoteText"/>
      </w:pPr>
      <w:r>
        <w:rPr>
          <w:rStyle w:val="FootnoteReference"/>
        </w:rPr>
        <w:footnoteRef/>
      </w:r>
      <w:r>
        <w:t xml:space="preserve"> </w:t>
      </w:r>
      <w:r w:rsidRPr="00B1097B">
        <w:rPr>
          <w:rFonts w:cstheme="minorHAnsi"/>
          <w:i/>
        </w:rPr>
        <w:t xml:space="preserve">Dyslexia Style Guide 2018: Creating Dyslexia Friendly Content. </w:t>
      </w:r>
      <w:r w:rsidRPr="00B1097B">
        <w:rPr>
          <w:rFonts w:cstheme="minorHAnsi"/>
        </w:rPr>
        <w:t xml:space="preserve">(2018). Pridobljeno s </w:t>
      </w:r>
      <w:hyperlink r:id="rId19" w:history="1">
        <w:r w:rsidRPr="00B1097B">
          <w:rPr>
            <w:rStyle w:val="Hyperlink"/>
            <w:rFonts w:cstheme="minorHAnsi"/>
          </w:rPr>
          <w:t>https://www.bdadyslexia.org.uk/common/ckeditor/filemanager/userfiles/Dyslexia_Style_Guide_2018-final.pdf</w:t>
        </w:r>
      </w:hyperlink>
      <w:r w:rsidRPr="00B1097B">
        <w:rPr>
          <w:rFonts w:cstheme="minorHAnsi"/>
        </w:rPr>
        <w:t>.</w:t>
      </w:r>
    </w:p>
  </w:footnote>
  <w:footnote w:id="25">
    <w:p w14:paraId="101B0C64" w14:textId="77777777" w:rsidR="00454C9A" w:rsidRDefault="00454C9A" w:rsidP="001B262E">
      <w:pPr>
        <w:pStyle w:val="FootnoteText"/>
      </w:pPr>
      <w:r>
        <w:rPr>
          <w:rStyle w:val="FootnoteReference"/>
        </w:rPr>
        <w:footnoteRef/>
      </w:r>
      <w:r>
        <w:t xml:space="preserve"> </w:t>
      </w:r>
      <w:r w:rsidRPr="00B1097B">
        <w:rPr>
          <w:rFonts w:eastAsia="Times New Roman" w:cstheme="minorHAnsi"/>
        </w:rPr>
        <w:t xml:space="preserve">Raduly-Zorgo, E., Smythe, I., Gyarmathy, É. (2010). Disleksija - vodnik za tutorje. </w:t>
      </w:r>
      <w:r w:rsidRPr="00B1097B">
        <w:rPr>
          <w:rFonts w:cstheme="minorHAnsi"/>
        </w:rPr>
        <w:t>Ljubljana: Bravo, društvo za pomoč otrokom in mladostnikom s specifičnimi učnimi težavami.</w:t>
      </w:r>
    </w:p>
  </w:footnote>
  <w:footnote w:id="26">
    <w:p w14:paraId="78B7249A" w14:textId="77777777" w:rsidR="00454C9A" w:rsidRDefault="00454C9A" w:rsidP="001B262E">
      <w:pPr>
        <w:pStyle w:val="FootnoteText"/>
      </w:pPr>
      <w:r>
        <w:rPr>
          <w:rStyle w:val="FootnoteReference"/>
        </w:rPr>
        <w:footnoteRef/>
      </w:r>
      <w:r>
        <w:t xml:space="preserve"> </w:t>
      </w:r>
      <w:r w:rsidRPr="00B1097B">
        <w:rPr>
          <w:rFonts w:cstheme="minorHAnsi"/>
          <w:i/>
        </w:rPr>
        <w:t xml:space="preserve">Evaluation and Selection of Learning Resources: A Guide. </w:t>
      </w:r>
      <w:r w:rsidRPr="00B1097B">
        <w:rPr>
          <w:rFonts w:cstheme="minorHAnsi"/>
        </w:rPr>
        <w:t xml:space="preserve">(2008). Prince Edward Island: Department of Education. Pridobljeno s </w:t>
      </w:r>
      <w:hyperlink r:id="rId20" w:history="1">
        <w:r w:rsidRPr="00B1097B">
          <w:rPr>
            <w:rStyle w:val="Hyperlink"/>
            <w:rFonts w:cstheme="minorHAnsi"/>
          </w:rPr>
          <w:t>http://www.gov.pe.ca/photos/original/ed_ESLR_08.pdf</w:t>
        </w:r>
      </w:hyperlink>
      <w:r w:rsidRPr="00B1097B">
        <w:rPr>
          <w:rFonts w:cstheme="minorHAnsi"/>
        </w:rPr>
        <w:t>.</w:t>
      </w:r>
    </w:p>
  </w:footnote>
  <w:footnote w:id="27">
    <w:p w14:paraId="250424B4" w14:textId="77777777" w:rsidR="00454C9A" w:rsidRDefault="00454C9A" w:rsidP="001B262E">
      <w:pPr>
        <w:pStyle w:val="FootnoteText"/>
      </w:pPr>
      <w:r>
        <w:rPr>
          <w:rStyle w:val="FootnoteReference"/>
        </w:rPr>
        <w:footnoteRef/>
      </w:r>
      <w:r>
        <w:t xml:space="preserve"> </w:t>
      </w:r>
      <w:r w:rsidRPr="00B1097B">
        <w:rPr>
          <w:rFonts w:cstheme="minorHAnsi"/>
          <w:i/>
        </w:rPr>
        <w:t xml:space="preserve">Textbook Evaluation South Washington County Schools. </w:t>
      </w:r>
      <w:r w:rsidRPr="00B1097B">
        <w:rPr>
          <w:rFonts w:cstheme="minorHAnsi"/>
        </w:rPr>
        <w:t>(15. 9.</w:t>
      </w:r>
      <w:r w:rsidRPr="00B1097B">
        <w:rPr>
          <w:rFonts w:cstheme="minorHAnsi"/>
          <w:i/>
        </w:rPr>
        <w:t xml:space="preserve"> </w:t>
      </w:r>
      <w:r w:rsidRPr="00B1097B">
        <w:rPr>
          <w:rFonts w:cstheme="minorHAnsi"/>
        </w:rPr>
        <w:t xml:space="preserve">2009). Pridobljeno s </w:t>
      </w:r>
      <w:hyperlink r:id="rId21" w:history="1">
        <w:r w:rsidRPr="00B1097B">
          <w:rPr>
            <w:rStyle w:val="Hyperlink"/>
            <w:rFonts w:cstheme="minorHAnsi"/>
          </w:rPr>
          <w:t>http://www.sowashco.org/files/department/tls/D833_TEXT_EVAL.pdf</w:t>
        </w:r>
      </w:hyperlink>
      <w:r w:rsidRPr="00B1097B">
        <w:rPr>
          <w:rFonts w:cstheme="minorHAnsi"/>
        </w:rPr>
        <w:t>.</w:t>
      </w:r>
    </w:p>
  </w:footnote>
  <w:footnote w:id="28">
    <w:p w14:paraId="2B00D181" w14:textId="77777777" w:rsidR="00454C9A" w:rsidRDefault="00454C9A" w:rsidP="001B262E">
      <w:pPr>
        <w:pStyle w:val="FootnoteText"/>
      </w:pPr>
      <w:r>
        <w:rPr>
          <w:rStyle w:val="FootnoteReference"/>
        </w:rPr>
        <w:footnoteRef/>
      </w:r>
      <w:r>
        <w:t xml:space="preserve"> </w:t>
      </w:r>
      <w:r w:rsidRPr="00DF3A25">
        <w:t xml:space="preserve">Miekley, J. (2005). Esl textbook evaluation checklist. V </w:t>
      </w:r>
      <w:r w:rsidRPr="00DF3A25">
        <w:rPr>
          <w:i/>
        </w:rPr>
        <w:t xml:space="preserve">The Reading Matrix, </w:t>
      </w:r>
      <w:r w:rsidRPr="00DF3A25">
        <w:t>5 (29).</w:t>
      </w:r>
    </w:p>
  </w:footnote>
  <w:footnote w:id="29">
    <w:p w14:paraId="5971F99C" w14:textId="77777777" w:rsidR="00454C9A" w:rsidRDefault="00454C9A" w:rsidP="001B262E">
      <w:pPr>
        <w:pStyle w:val="FootnoteText"/>
      </w:pPr>
      <w:r>
        <w:rPr>
          <w:rStyle w:val="FootnoteReference"/>
        </w:rPr>
        <w:footnoteRef/>
      </w:r>
      <w:r>
        <w:t xml:space="preserve"> </w:t>
      </w:r>
      <w:r w:rsidRPr="00B1097B">
        <w:rPr>
          <w:rFonts w:cstheme="minorHAnsi"/>
          <w:i/>
        </w:rPr>
        <w:t xml:space="preserve">Dyslexia Style Guide 2018: Creating Dyslexia Friendly Content. </w:t>
      </w:r>
      <w:r w:rsidRPr="00B1097B">
        <w:rPr>
          <w:rFonts w:cstheme="minorHAnsi"/>
        </w:rPr>
        <w:t xml:space="preserve">(2018). Pridobljeno s </w:t>
      </w:r>
      <w:hyperlink r:id="rId22" w:history="1">
        <w:r w:rsidRPr="00B1097B">
          <w:rPr>
            <w:rStyle w:val="Hyperlink"/>
            <w:rFonts w:cstheme="minorHAnsi"/>
          </w:rPr>
          <w:t>https://www.bdadyslexia.org.uk/common/ckeditor/filemanager/userfiles/Dyslexia_Style_Guide_2018-final.pdf</w:t>
        </w:r>
      </w:hyperlink>
      <w:r w:rsidRPr="00B1097B">
        <w:rPr>
          <w:rFonts w:cstheme="minorHAnsi"/>
        </w:rPr>
        <w:t>.</w:t>
      </w:r>
    </w:p>
  </w:footnote>
  <w:footnote w:id="30">
    <w:p w14:paraId="0481B4E9" w14:textId="77777777" w:rsidR="00454C9A" w:rsidRDefault="00454C9A" w:rsidP="001B262E">
      <w:pPr>
        <w:pStyle w:val="FootnoteText"/>
      </w:pPr>
      <w:r>
        <w:rPr>
          <w:rStyle w:val="FootnoteReference"/>
        </w:rPr>
        <w:footnoteRef/>
      </w:r>
      <w:r>
        <w:t xml:space="preserve"> </w:t>
      </w:r>
      <w:r w:rsidRPr="00B1097B">
        <w:rPr>
          <w:rFonts w:cstheme="minorHAnsi"/>
          <w:i/>
        </w:rPr>
        <w:t xml:space="preserve">Textbook Evaluation South Washington County Schools. </w:t>
      </w:r>
      <w:r w:rsidRPr="00B1097B">
        <w:rPr>
          <w:rFonts w:cstheme="minorHAnsi"/>
        </w:rPr>
        <w:t>(15. 9.</w:t>
      </w:r>
      <w:r w:rsidRPr="00B1097B">
        <w:rPr>
          <w:rFonts w:cstheme="minorHAnsi"/>
          <w:i/>
        </w:rPr>
        <w:t xml:space="preserve"> </w:t>
      </w:r>
      <w:r w:rsidRPr="00B1097B">
        <w:rPr>
          <w:rFonts w:cstheme="minorHAnsi"/>
        </w:rPr>
        <w:t xml:space="preserve">2009). Pridobljeno s </w:t>
      </w:r>
      <w:hyperlink r:id="rId23" w:history="1">
        <w:r w:rsidRPr="00B1097B">
          <w:rPr>
            <w:rStyle w:val="Hyperlink"/>
            <w:rFonts w:cstheme="minorHAnsi"/>
          </w:rPr>
          <w:t>http://www.sowashco.org/files/department/tls/D833_TEXT_EVAL.pdf</w:t>
        </w:r>
      </w:hyperlink>
      <w:r w:rsidRPr="00B1097B">
        <w:rPr>
          <w:rFonts w:cstheme="minorHAnsi"/>
        </w:rPr>
        <w:t>.</w:t>
      </w:r>
    </w:p>
  </w:footnote>
  <w:footnote w:id="31">
    <w:p w14:paraId="7F05FCF2" w14:textId="77777777" w:rsidR="00454C9A" w:rsidRDefault="00454C9A" w:rsidP="001B262E">
      <w:pPr>
        <w:pStyle w:val="FootnoteText"/>
      </w:pPr>
      <w:r>
        <w:rPr>
          <w:rStyle w:val="FootnoteReference"/>
        </w:rPr>
        <w:footnoteRef/>
      </w:r>
      <w:r>
        <w:t xml:space="preserve"> </w:t>
      </w:r>
      <w:r w:rsidRPr="00370983">
        <w:rPr>
          <w:rFonts w:eastAsia="Times New Roman" w:cstheme="minorHAnsi"/>
          <w:i/>
        </w:rPr>
        <w:t>Textbook and Instructional Material Evaluation Rubric Form - English Language Arts</w:t>
      </w:r>
      <w:r w:rsidRPr="00370983">
        <w:rPr>
          <w:rFonts w:eastAsia="Times New Roman" w:cstheme="minorHAnsi"/>
        </w:rPr>
        <w:t>. (2. 7. 2013). Nevada Department of Education.</w:t>
      </w:r>
    </w:p>
  </w:footnote>
  <w:footnote w:id="32">
    <w:p w14:paraId="23C5D9DC" w14:textId="77777777" w:rsidR="00454C9A" w:rsidRPr="00006FFA" w:rsidRDefault="00454C9A" w:rsidP="001B262E">
      <w:pPr>
        <w:spacing w:after="0"/>
        <w:rPr>
          <w:rFonts w:cstheme="minorHAnsi"/>
          <w:sz w:val="20"/>
        </w:rPr>
      </w:pPr>
      <w:r>
        <w:rPr>
          <w:rStyle w:val="FootnoteReference"/>
        </w:rPr>
        <w:footnoteRef/>
      </w:r>
      <w:r>
        <w:t xml:space="preserve"> </w:t>
      </w:r>
      <w:hyperlink r:id="rId24" w:history="1">
        <w:r w:rsidRPr="00006FFA">
          <w:rPr>
            <w:rStyle w:val="Hyperlink"/>
            <w:rFonts w:cstheme="minorHAnsi"/>
            <w:sz w:val="20"/>
          </w:rPr>
          <w:t>Forsten</w:t>
        </w:r>
      </w:hyperlink>
      <w:r w:rsidRPr="00006FFA">
        <w:rPr>
          <w:rFonts w:cstheme="minorHAnsi"/>
          <w:sz w:val="20"/>
        </w:rPr>
        <w:t xml:space="preserve">, C., </w:t>
      </w:r>
      <w:hyperlink r:id="rId25" w:history="1">
        <w:r w:rsidRPr="00006FFA">
          <w:rPr>
            <w:rStyle w:val="Hyperlink"/>
            <w:rFonts w:cstheme="minorHAnsi"/>
            <w:sz w:val="20"/>
          </w:rPr>
          <w:t>Grant</w:t>
        </w:r>
      </w:hyperlink>
      <w:r w:rsidRPr="00006FFA">
        <w:rPr>
          <w:rFonts w:cstheme="minorHAnsi"/>
          <w:sz w:val="20"/>
        </w:rPr>
        <w:t xml:space="preserve">, J., </w:t>
      </w:r>
      <w:hyperlink r:id="rId26" w:history="1">
        <w:r w:rsidRPr="00006FFA">
          <w:rPr>
            <w:rStyle w:val="Hyperlink"/>
            <w:rFonts w:cstheme="minorHAnsi"/>
            <w:sz w:val="20"/>
          </w:rPr>
          <w:t>Hollas</w:t>
        </w:r>
      </w:hyperlink>
      <w:r w:rsidRPr="00006FFA">
        <w:rPr>
          <w:rFonts w:cstheme="minorHAnsi"/>
          <w:sz w:val="20"/>
        </w:rPr>
        <w:t xml:space="preserve">, B. (b.d.). </w:t>
      </w:r>
      <w:r w:rsidRPr="00006FFA">
        <w:rPr>
          <w:rFonts w:cstheme="minorHAnsi"/>
          <w:i/>
          <w:sz w:val="20"/>
        </w:rPr>
        <w:t>Textbook Evaluation Form.</w:t>
      </w:r>
      <w:r>
        <w:rPr>
          <w:rFonts w:cstheme="minorHAnsi"/>
          <w:i/>
          <w:sz w:val="20"/>
        </w:rPr>
        <w:t xml:space="preserve"> </w:t>
      </w:r>
      <w:r w:rsidRPr="00006FFA">
        <w:rPr>
          <w:rFonts w:cstheme="minorHAnsi"/>
          <w:sz w:val="20"/>
        </w:rPr>
        <w:t xml:space="preserve">Pridobljeno s </w:t>
      </w:r>
      <w:hyperlink r:id="rId27" w:history="1">
        <w:r w:rsidRPr="00006FFA">
          <w:rPr>
            <w:rStyle w:val="Hyperlink"/>
            <w:rFonts w:cstheme="minorHAnsi"/>
            <w:sz w:val="20"/>
          </w:rPr>
          <w:t>https://textbook-evaluation-form.pdffiller.com/</w:t>
        </w:r>
      </w:hyperlink>
      <w:r w:rsidRPr="00006FFA">
        <w:rPr>
          <w:rFonts w:cstheme="minorHAnsi"/>
          <w:sz w:val="20"/>
        </w:rPr>
        <w:t>.</w:t>
      </w:r>
    </w:p>
  </w:footnote>
  <w:footnote w:id="33">
    <w:p w14:paraId="78438FD4" w14:textId="77777777" w:rsidR="00454C9A" w:rsidRDefault="00454C9A" w:rsidP="001B262E">
      <w:pPr>
        <w:pStyle w:val="FootnoteText"/>
      </w:pPr>
      <w:r>
        <w:rPr>
          <w:rStyle w:val="FootnoteReference"/>
        </w:rPr>
        <w:footnoteRef/>
      </w:r>
      <w:r>
        <w:t xml:space="preserve"> </w:t>
      </w:r>
      <w:r w:rsidRPr="00B1097B">
        <w:rPr>
          <w:rFonts w:cstheme="minorHAnsi"/>
          <w:i/>
        </w:rPr>
        <w:t xml:space="preserve">Evaluation and Selection of Learning Resources: A Guide. </w:t>
      </w:r>
      <w:r w:rsidRPr="00B1097B">
        <w:rPr>
          <w:rFonts w:cstheme="minorHAnsi"/>
        </w:rPr>
        <w:t xml:space="preserve">(2008). Prince Edward Island: Department of Education. Pridobljeno s </w:t>
      </w:r>
      <w:hyperlink r:id="rId28" w:history="1">
        <w:r w:rsidRPr="00B1097B">
          <w:rPr>
            <w:rStyle w:val="Hyperlink"/>
            <w:rFonts w:cstheme="minorHAnsi"/>
          </w:rPr>
          <w:t>http://www.gov.pe.ca/photos/original/ed_ESLR_08.pdf</w:t>
        </w:r>
      </w:hyperlink>
      <w:r w:rsidRPr="00B1097B">
        <w:rPr>
          <w:rFonts w:cstheme="minorHAnsi"/>
        </w:rPr>
        <w:t>.</w:t>
      </w:r>
    </w:p>
  </w:footnote>
  <w:footnote w:id="34">
    <w:p w14:paraId="52F1C016" w14:textId="77777777" w:rsidR="00454C9A" w:rsidRDefault="00454C9A" w:rsidP="001B262E">
      <w:pPr>
        <w:pStyle w:val="FootnoteText"/>
      </w:pPr>
      <w:r>
        <w:rPr>
          <w:rStyle w:val="FootnoteReference"/>
        </w:rPr>
        <w:footnoteRef/>
      </w:r>
      <w:r>
        <w:t xml:space="preserve"> </w:t>
      </w:r>
      <w:r w:rsidRPr="00B1097B">
        <w:rPr>
          <w:rFonts w:eastAsia="Times New Roman" w:cstheme="minorHAnsi"/>
        </w:rPr>
        <w:t xml:space="preserve">Raduly-Zorgo, E., Smythe, I., Gyarmathy, É. (2010). Disleksija - vodnik za tutorje. </w:t>
      </w:r>
      <w:r w:rsidRPr="00B1097B">
        <w:rPr>
          <w:rFonts w:cstheme="minorHAnsi"/>
        </w:rPr>
        <w:t>Ljubljana: Bravo, društvo za pomoč otrokom in mladostnikom s specifičnimi učnimi težavami.</w:t>
      </w:r>
    </w:p>
  </w:footnote>
  <w:footnote w:id="35">
    <w:p w14:paraId="317DC050" w14:textId="380AE4B6" w:rsidR="00454C9A" w:rsidRDefault="00454C9A">
      <w:pPr>
        <w:pStyle w:val="FootnoteText"/>
      </w:pPr>
      <w:r w:rsidRPr="006C1661">
        <w:rPr>
          <w:rStyle w:val="FootnoteReference"/>
        </w:rPr>
        <w:footnoteRef/>
      </w:r>
      <w:r w:rsidRPr="006C1661">
        <w:t xml:space="preserve"> </w:t>
      </w:r>
      <w:r w:rsidRPr="006C1661">
        <w:rPr>
          <w:rFonts w:cstheme="minorHAnsi"/>
          <w:color w:val="222222"/>
          <w:shd w:val="clear" w:color="auto" w:fill="FFFFFF"/>
        </w:rPr>
        <w:t>Devetak, I. in Vogrinc, J. (2013). The criteria for evaluating the quality of the science textbooks. In </w:t>
      </w:r>
      <w:r w:rsidRPr="006C1661">
        <w:rPr>
          <w:rFonts w:cstheme="minorHAnsi"/>
          <w:i/>
          <w:iCs/>
          <w:color w:val="222222"/>
          <w:shd w:val="clear" w:color="auto" w:fill="FFFFFF"/>
        </w:rPr>
        <w:t>Critical analysis of science textbooks</w:t>
      </w:r>
      <w:r w:rsidRPr="006C1661">
        <w:rPr>
          <w:rFonts w:cstheme="minorHAnsi"/>
          <w:color w:val="222222"/>
          <w:shd w:val="clear" w:color="auto" w:fill="FFFFFF"/>
        </w:rPr>
        <w:t> (pp. 3-15). Dordrecht, Springer.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645D" w14:textId="77777777" w:rsidR="00454C9A" w:rsidRDefault="00454C9A">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14538" w14:textId="77777777" w:rsidR="00454C9A" w:rsidRDefault="00454C9A">
    <w:pPr>
      <w:pStyle w:val="Header"/>
    </w:pPr>
  </w:p>
  <w:p w14:paraId="7808A556" w14:textId="593D3466" w:rsidR="008B076E" w:rsidRDefault="00454C9A">
    <w:pPr>
      <w:pStyle w:val="Header"/>
    </w:pPr>
    <w:r>
      <w:rPr>
        <w:noProof/>
        <w:lang w:eastAsia="sl-SI"/>
      </w:rPr>
      <w:drawing>
        <wp:anchor distT="0" distB="0" distL="114300" distR="114300" simplePos="0" relativeHeight="251663360" behindDoc="0" locked="0" layoutInCell="1" allowOverlap="1" wp14:anchorId="3D53062A" wp14:editId="35204A68">
          <wp:simplePos x="0" y="0"/>
          <wp:positionH relativeFrom="margin">
            <wp:posOffset>4071620</wp:posOffset>
          </wp:positionH>
          <wp:positionV relativeFrom="paragraph">
            <wp:posOffset>-2540</wp:posOffset>
          </wp:positionV>
          <wp:extent cx="1987550" cy="962025"/>
          <wp:effectExtent l="0" t="0" r="0" b="9525"/>
          <wp:wrapThrough wrapText="bothSides">
            <wp:wrapPolygon edited="0">
              <wp:start x="0" y="0"/>
              <wp:lineTo x="0" y="21386"/>
              <wp:lineTo x="21324" y="21386"/>
              <wp:lineTo x="21324" y="0"/>
              <wp:lineTo x="0" y="0"/>
            </wp:wrapPolygon>
          </wp:wrapThrough>
          <wp:docPr id="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KP_socialni_sklad_SLO.jpg"/>
                  <pic:cNvPicPr/>
                </pic:nvPicPr>
                <pic:blipFill>
                  <a:blip r:embed="rId1">
                    <a:extLst>
                      <a:ext uri="{28A0092B-C50C-407E-A947-70E740481C1C}">
                        <a14:useLocalDpi xmlns:a14="http://schemas.microsoft.com/office/drawing/2010/main" val="0"/>
                      </a:ext>
                    </a:extLst>
                  </a:blip>
                  <a:stretch>
                    <a:fillRect/>
                  </a:stretch>
                </pic:blipFill>
                <pic:spPr>
                  <a:xfrm>
                    <a:off x="0" y="0"/>
                    <a:ext cx="1987550" cy="962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4BC10B91" wp14:editId="1C1012E2">
          <wp:simplePos x="0" y="0"/>
          <wp:positionH relativeFrom="column">
            <wp:posOffset>-204470</wp:posOffset>
          </wp:positionH>
          <wp:positionV relativeFrom="paragraph">
            <wp:posOffset>264160</wp:posOffset>
          </wp:positionV>
          <wp:extent cx="2191385" cy="354965"/>
          <wp:effectExtent l="0" t="0" r="0" b="6985"/>
          <wp:wrapThrough wrapText="bothSides">
            <wp:wrapPolygon edited="0">
              <wp:start x="0" y="0"/>
              <wp:lineTo x="0" y="20866"/>
              <wp:lineTo x="21406" y="20866"/>
              <wp:lineTo x="21406" y="0"/>
              <wp:lineTo x="0" y="0"/>
            </wp:wrapPolygon>
          </wp:wrapThrough>
          <wp:docPr id="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ZŠ_s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1385" cy="3549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34005FA" w14:textId="77777777" w:rsidR="00454C9A" w:rsidRDefault="00454C9A">
    <w:pPr>
      <w:pStyle w:val="Header"/>
    </w:pPr>
  </w:p>
  <w:p w14:paraId="6A320675" w14:textId="2FB13C2C" w:rsidR="00454C9A" w:rsidRDefault="00F922FD">
    <w:pPr>
      <w:pStyle w:val="Header"/>
    </w:pPr>
    <w:r>
      <w:rPr>
        <w:noProof/>
        <w:lang w:eastAsia="sl-SI"/>
      </w:rPr>
      <w:drawing>
        <wp:anchor distT="0" distB="0" distL="114300" distR="114300" simplePos="0" relativeHeight="251665408" behindDoc="0" locked="0" layoutInCell="1" allowOverlap="1" wp14:anchorId="3D5E362E" wp14:editId="62516683">
          <wp:simplePos x="0" y="0"/>
          <wp:positionH relativeFrom="margin">
            <wp:posOffset>2632710</wp:posOffset>
          </wp:positionH>
          <wp:positionV relativeFrom="paragraph">
            <wp:posOffset>-426085</wp:posOffset>
          </wp:positionV>
          <wp:extent cx="882502" cy="1036875"/>
          <wp:effectExtent l="0" t="0" r="0" b="0"/>
          <wp:wrapNone/>
          <wp:docPr id="5" name="Picture 121" descr="C:\Users\Jurij\Google Drive\UMETNIŠKA DEJAVNOST\VZORCI DOKUMENTOV\Logo P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21" descr="C:\Users\Jurij\Google Drive\UMETNIŠKA DEJAVNOST\VZORCI DOKUMENTOV\Logo PEF.png"/>
                  <pic:cNvPicPr>
                    <a:picLocks noChangeAspect="1" noChangeArrowheads="1"/>
                  </pic:cNvPicPr>
                </pic:nvPicPr>
                <pic:blipFill>
                  <a:blip r:embed="rId3"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882502" cy="1036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C2EB104" w14:textId="77777777" w:rsidR="00454C9A" w:rsidRDefault="00454C9A">
    <w:pPr>
      <w:pStyle w:val="Header"/>
    </w:pPr>
  </w:p>
  <w:p w14:paraId="46499941" w14:textId="77777777" w:rsidR="00454C9A" w:rsidRDefault="00454C9A">
    <w:pPr>
      <w:pStyle w:val="Header"/>
    </w:pPr>
  </w:p>
  <w:p w14:paraId="1089324D" w14:textId="77777777" w:rsidR="00454C9A" w:rsidRDefault="00454C9A">
    <w:pPr>
      <w:pStyle w:val="Header"/>
    </w:pPr>
  </w:p>
  <w:p w14:paraId="7A5B65B9" w14:textId="77777777" w:rsidR="00454C9A" w:rsidRPr="00142DEB" w:rsidRDefault="00454C9A" w:rsidP="00142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2D41" w14:textId="77777777" w:rsidR="008B076E" w:rsidRPr="00142DEB" w:rsidRDefault="008B076E" w:rsidP="00142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1832"/>
    <w:multiLevelType w:val="hybridMultilevel"/>
    <w:tmpl w:val="38EE4D60"/>
    <w:lvl w:ilvl="0" w:tplc="E34EDE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8557100"/>
    <w:multiLevelType w:val="hybridMultilevel"/>
    <w:tmpl w:val="0F7A2238"/>
    <w:lvl w:ilvl="0" w:tplc="19AE6D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ja">
    <w15:presenceInfo w15:providerId="None" w15:userId="Kat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MjMxNDSyMDEztzBX0lEKTi0uzszPAykwqgUAKr4rBSwAAAA="/>
  </w:docVars>
  <w:rsids>
    <w:rsidRoot w:val="00D8488F"/>
    <w:rsid w:val="00074F2C"/>
    <w:rsid w:val="000A04B8"/>
    <w:rsid w:val="000A78F3"/>
    <w:rsid w:val="000B5341"/>
    <w:rsid w:val="000E1EFB"/>
    <w:rsid w:val="001327F9"/>
    <w:rsid w:val="001372E1"/>
    <w:rsid w:val="00142DEB"/>
    <w:rsid w:val="00150007"/>
    <w:rsid w:val="001622BE"/>
    <w:rsid w:val="00163B1D"/>
    <w:rsid w:val="00170FC7"/>
    <w:rsid w:val="00181E1E"/>
    <w:rsid w:val="001B262E"/>
    <w:rsid w:val="001D44A7"/>
    <w:rsid w:val="001E7F0E"/>
    <w:rsid w:val="00201E0E"/>
    <w:rsid w:val="00220DF4"/>
    <w:rsid w:val="00233BE1"/>
    <w:rsid w:val="0025737F"/>
    <w:rsid w:val="00306260"/>
    <w:rsid w:val="00320B84"/>
    <w:rsid w:val="0032725B"/>
    <w:rsid w:val="00337826"/>
    <w:rsid w:val="00341AB8"/>
    <w:rsid w:val="00354A57"/>
    <w:rsid w:val="003560D7"/>
    <w:rsid w:val="003567E6"/>
    <w:rsid w:val="003777ED"/>
    <w:rsid w:val="003823D1"/>
    <w:rsid w:val="003A6C85"/>
    <w:rsid w:val="003B62E9"/>
    <w:rsid w:val="003D44E2"/>
    <w:rsid w:val="003D6EC4"/>
    <w:rsid w:val="003F479C"/>
    <w:rsid w:val="00453398"/>
    <w:rsid w:val="00454C9A"/>
    <w:rsid w:val="00456263"/>
    <w:rsid w:val="00483308"/>
    <w:rsid w:val="00491D9A"/>
    <w:rsid w:val="004A109C"/>
    <w:rsid w:val="004A52DA"/>
    <w:rsid w:val="004C201A"/>
    <w:rsid w:val="004D48C0"/>
    <w:rsid w:val="004D52F0"/>
    <w:rsid w:val="004D76CA"/>
    <w:rsid w:val="0050228D"/>
    <w:rsid w:val="005112D5"/>
    <w:rsid w:val="00571DAB"/>
    <w:rsid w:val="00591167"/>
    <w:rsid w:val="00593E8E"/>
    <w:rsid w:val="005F1D9C"/>
    <w:rsid w:val="006017C1"/>
    <w:rsid w:val="00611445"/>
    <w:rsid w:val="00640538"/>
    <w:rsid w:val="0065588F"/>
    <w:rsid w:val="00667B1C"/>
    <w:rsid w:val="00671C26"/>
    <w:rsid w:val="006754AC"/>
    <w:rsid w:val="006776CA"/>
    <w:rsid w:val="00691BC4"/>
    <w:rsid w:val="006B676F"/>
    <w:rsid w:val="006C1661"/>
    <w:rsid w:val="006F74C9"/>
    <w:rsid w:val="00705CC0"/>
    <w:rsid w:val="00745B64"/>
    <w:rsid w:val="007621DA"/>
    <w:rsid w:val="007A0C40"/>
    <w:rsid w:val="007C1B25"/>
    <w:rsid w:val="007C6234"/>
    <w:rsid w:val="007C702D"/>
    <w:rsid w:val="007E4B9E"/>
    <w:rsid w:val="007F2FE3"/>
    <w:rsid w:val="00821318"/>
    <w:rsid w:val="00831A59"/>
    <w:rsid w:val="00836EFA"/>
    <w:rsid w:val="00860B20"/>
    <w:rsid w:val="008730A2"/>
    <w:rsid w:val="00874A0B"/>
    <w:rsid w:val="0087538F"/>
    <w:rsid w:val="008B076E"/>
    <w:rsid w:val="008D3CC4"/>
    <w:rsid w:val="009049D8"/>
    <w:rsid w:val="00931FD5"/>
    <w:rsid w:val="0094193B"/>
    <w:rsid w:val="0094592E"/>
    <w:rsid w:val="0094633F"/>
    <w:rsid w:val="00991575"/>
    <w:rsid w:val="009A6B49"/>
    <w:rsid w:val="009C5CAC"/>
    <w:rsid w:val="00A35CC1"/>
    <w:rsid w:val="00A438BB"/>
    <w:rsid w:val="00A45DBC"/>
    <w:rsid w:val="00A80302"/>
    <w:rsid w:val="00A81E7B"/>
    <w:rsid w:val="00B45BB4"/>
    <w:rsid w:val="00B573A3"/>
    <w:rsid w:val="00B674A2"/>
    <w:rsid w:val="00B6781C"/>
    <w:rsid w:val="00B8065E"/>
    <w:rsid w:val="00BB4F88"/>
    <w:rsid w:val="00BF1015"/>
    <w:rsid w:val="00C01C28"/>
    <w:rsid w:val="00C04E65"/>
    <w:rsid w:val="00C10ACF"/>
    <w:rsid w:val="00C2047B"/>
    <w:rsid w:val="00C31297"/>
    <w:rsid w:val="00C316C5"/>
    <w:rsid w:val="00C4562D"/>
    <w:rsid w:val="00C54D00"/>
    <w:rsid w:val="00C65303"/>
    <w:rsid w:val="00C776AE"/>
    <w:rsid w:val="00C943E3"/>
    <w:rsid w:val="00CB368C"/>
    <w:rsid w:val="00D52A88"/>
    <w:rsid w:val="00D52E06"/>
    <w:rsid w:val="00D64F7F"/>
    <w:rsid w:val="00D8488F"/>
    <w:rsid w:val="00DB5CCD"/>
    <w:rsid w:val="00DD70C4"/>
    <w:rsid w:val="00DE6492"/>
    <w:rsid w:val="00E11E5C"/>
    <w:rsid w:val="00E467A1"/>
    <w:rsid w:val="00E640E3"/>
    <w:rsid w:val="00EC075E"/>
    <w:rsid w:val="00EC099A"/>
    <w:rsid w:val="00F007DD"/>
    <w:rsid w:val="00F00EE5"/>
    <w:rsid w:val="00F17EA4"/>
    <w:rsid w:val="00F43A34"/>
    <w:rsid w:val="00F922FD"/>
    <w:rsid w:val="00F95FDF"/>
    <w:rsid w:val="00FB13FE"/>
    <w:rsid w:val="00FB5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22F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6781C"/>
    <w:pPr>
      <w:keepNext/>
      <w:keepLines/>
      <w:spacing w:before="200" w:after="0" w:line="360" w:lineRule="auto"/>
      <w:outlineLvl w:val="1"/>
    </w:pPr>
    <w:rPr>
      <w:rFonts w:eastAsiaTheme="majorEastAsia" w:cstheme="majorBidi"/>
      <w:bCs/>
      <w:i/>
      <w:sz w:val="24"/>
      <w:szCs w:val="26"/>
    </w:rPr>
  </w:style>
  <w:style w:type="paragraph" w:styleId="Heading3">
    <w:name w:val="heading 3"/>
    <w:basedOn w:val="Normal"/>
    <w:next w:val="Normal"/>
    <w:link w:val="Heading3Char"/>
    <w:uiPriority w:val="9"/>
    <w:unhideWhenUsed/>
    <w:qFormat/>
    <w:rsid w:val="001B262E"/>
    <w:pPr>
      <w:keepNext/>
      <w:keepLines/>
      <w:spacing w:before="200" w:after="0" w:line="276" w:lineRule="auto"/>
      <w:outlineLvl w:val="2"/>
    </w:pPr>
    <w:rPr>
      <w:rFonts w:asciiTheme="majorHAnsi" w:eastAsiaTheme="majorEastAsia" w:hAnsiTheme="majorHAnsi" w:cstheme="majorBidi"/>
      <w:b/>
      <w:bCs/>
      <w:color w:val="5B9BD5" w:themeColor="accent1"/>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8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88F"/>
  </w:style>
  <w:style w:type="paragraph" w:styleId="Footer">
    <w:name w:val="footer"/>
    <w:basedOn w:val="Normal"/>
    <w:link w:val="FooterChar"/>
    <w:uiPriority w:val="99"/>
    <w:unhideWhenUsed/>
    <w:rsid w:val="00D848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88F"/>
  </w:style>
  <w:style w:type="paragraph" w:styleId="NormalWeb">
    <w:name w:val="Normal (Web)"/>
    <w:basedOn w:val="Normal"/>
    <w:uiPriority w:val="99"/>
    <w:semiHidden/>
    <w:unhideWhenUsed/>
    <w:rsid w:val="00142DE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13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327F9"/>
    <w:pPr>
      <w:spacing w:after="200" w:line="240" w:lineRule="auto"/>
    </w:pPr>
    <w:rPr>
      <w:b/>
      <w:bCs/>
      <w:color w:val="5B9BD5" w:themeColor="accent1"/>
      <w:sz w:val="18"/>
      <w:szCs w:val="18"/>
    </w:rPr>
  </w:style>
  <w:style w:type="paragraph" w:styleId="ListParagraph">
    <w:name w:val="List Paragraph"/>
    <w:basedOn w:val="Normal"/>
    <w:uiPriority w:val="34"/>
    <w:qFormat/>
    <w:rsid w:val="000A04B8"/>
    <w:pPr>
      <w:ind w:left="720"/>
      <w:contextualSpacing/>
    </w:pPr>
  </w:style>
  <w:style w:type="character" w:styleId="CommentReference">
    <w:name w:val="annotation reference"/>
    <w:basedOn w:val="DefaultParagraphFont"/>
    <w:uiPriority w:val="99"/>
    <w:semiHidden/>
    <w:unhideWhenUsed/>
    <w:rsid w:val="007C6234"/>
    <w:rPr>
      <w:sz w:val="16"/>
      <w:szCs w:val="16"/>
    </w:rPr>
  </w:style>
  <w:style w:type="paragraph" w:styleId="CommentText">
    <w:name w:val="annotation text"/>
    <w:basedOn w:val="Normal"/>
    <w:link w:val="CommentTextChar"/>
    <w:uiPriority w:val="99"/>
    <w:unhideWhenUsed/>
    <w:rsid w:val="007C6234"/>
    <w:pPr>
      <w:spacing w:line="240" w:lineRule="auto"/>
    </w:pPr>
    <w:rPr>
      <w:sz w:val="20"/>
      <w:szCs w:val="20"/>
    </w:rPr>
  </w:style>
  <w:style w:type="character" w:customStyle="1" w:styleId="CommentTextChar">
    <w:name w:val="Comment Text Char"/>
    <w:basedOn w:val="DefaultParagraphFont"/>
    <w:link w:val="CommentText"/>
    <w:uiPriority w:val="99"/>
    <w:rsid w:val="007C6234"/>
    <w:rPr>
      <w:sz w:val="20"/>
      <w:szCs w:val="20"/>
    </w:rPr>
  </w:style>
  <w:style w:type="paragraph" w:styleId="BalloonText">
    <w:name w:val="Balloon Text"/>
    <w:basedOn w:val="Normal"/>
    <w:link w:val="BalloonTextChar"/>
    <w:uiPriority w:val="99"/>
    <w:semiHidden/>
    <w:unhideWhenUsed/>
    <w:rsid w:val="007C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234"/>
    <w:rPr>
      <w:rFonts w:ascii="Tahoma" w:hAnsi="Tahoma" w:cs="Tahoma"/>
      <w:sz w:val="16"/>
      <w:szCs w:val="16"/>
    </w:rPr>
  </w:style>
  <w:style w:type="character" w:styleId="Hyperlink">
    <w:name w:val="Hyperlink"/>
    <w:basedOn w:val="DefaultParagraphFont"/>
    <w:uiPriority w:val="99"/>
    <w:unhideWhenUsed/>
    <w:rsid w:val="00671C26"/>
    <w:rPr>
      <w:color w:val="0563C1" w:themeColor="hyperlink"/>
      <w:u w:val="single"/>
    </w:rPr>
  </w:style>
  <w:style w:type="character" w:styleId="FootnoteReference">
    <w:name w:val="footnote reference"/>
    <w:basedOn w:val="DefaultParagraphFont"/>
    <w:uiPriority w:val="99"/>
    <w:semiHidden/>
    <w:unhideWhenUsed/>
    <w:rsid w:val="00671C26"/>
    <w:rPr>
      <w:vertAlign w:val="superscript"/>
    </w:rPr>
  </w:style>
  <w:style w:type="paragraph" w:styleId="FootnoteText">
    <w:name w:val="footnote text"/>
    <w:basedOn w:val="Normal"/>
    <w:link w:val="FootnoteTextChar"/>
    <w:uiPriority w:val="99"/>
    <w:semiHidden/>
    <w:unhideWhenUsed/>
    <w:rsid w:val="00671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C26"/>
    <w:rPr>
      <w:sz w:val="20"/>
      <w:szCs w:val="20"/>
    </w:rPr>
  </w:style>
  <w:style w:type="paragraph" w:styleId="CommentSubject">
    <w:name w:val="annotation subject"/>
    <w:basedOn w:val="CommentText"/>
    <w:next w:val="CommentText"/>
    <w:link w:val="CommentSubjectChar"/>
    <w:uiPriority w:val="99"/>
    <w:semiHidden/>
    <w:unhideWhenUsed/>
    <w:rsid w:val="003567E6"/>
    <w:rPr>
      <w:b/>
      <w:bCs/>
    </w:rPr>
  </w:style>
  <w:style w:type="character" w:customStyle="1" w:styleId="CommentSubjectChar">
    <w:name w:val="Comment Subject Char"/>
    <w:basedOn w:val="CommentTextChar"/>
    <w:link w:val="CommentSubject"/>
    <w:uiPriority w:val="99"/>
    <w:semiHidden/>
    <w:rsid w:val="003567E6"/>
    <w:rPr>
      <w:b/>
      <w:bCs/>
      <w:sz w:val="20"/>
      <w:szCs w:val="20"/>
    </w:rPr>
  </w:style>
  <w:style w:type="character" w:customStyle="1" w:styleId="Heading3Char">
    <w:name w:val="Heading 3 Char"/>
    <w:basedOn w:val="DefaultParagraphFont"/>
    <w:link w:val="Heading3"/>
    <w:uiPriority w:val="9"/>
    <w:rsid w:val="001B262E"/>
    <w:rPr>
      <w:rFonts w:asciiTheme="majorHAnsi" w:eastAsiaTheme="majorEastAsia" w:hAnsiTheme="majorHAnsi" w:cstheme="majorBidi"/>
      <w:b/>
      <w:bCs/>
      <w:color w:val="5B9BD5" w:themeColor="accent1"/>
      <w:lang w:eastAsia="sl-SI"/>
    </w:rPr>
  </w:style>
  <w:style w:type="character" w:customStyle="1" w:styleId="Heading1Char">
    <w:name w:val="Heading 1 Char"/>
    <w:basedOn w:val="DefaultParagraphFont"/>
    <w:link w:val="Heading1"/>
    <w:uiPriority w:val="9"/>
    <w:rsid w:val="00F922FD"/>
    <w:rPr>
      <w:rFonts w:eastAsiaTheme="majorEastAsia" w:cstheme="majorBidi"/>
      <w:b/>
      <w:bCs/>
      <w:sz w:val="28"/>
      <w:szCs w:val="28"/>
    </w:rPr>
  </w:style>
  <w:style w:type="character" w:styleId="FollowedHyperlink">
    <w:name w:val="FollowedHyperlink"/>
    <w:basedOn w:val="DefaultParagraphFont"/>
    <w:uiPriority w:val="99"/>
    <w:semiHidden/>
    <w:unhideWhenUsed/>
    <w:rsid w:val="00220DF4"/>
    <w:rPr>
      <w:color w:val="954F72" w:themeColor="followedHyperlink"/>
      <w:u w:val="single"/>
    </w:rPr>
  </w:style>
  <w:style w:type="character" w:customStyle="1" w:styleId="Nerazreenaomemba1">
    <w:name w:val="Nerazrešena omemba1"/>
    <w:basedOn w:val="DefaultParagraphFont"/>
    <w:uiPriority w:val="99"/>
    <w:semiHidden/>
    <w:unhideWhenUsed/>
    <w:rsid w:val="00E640E3"/>
    <w:rPr>
      <w:color w:val="605E5C"/>
      <w:shd w:val="clear" w:color="auto" w:fill="E1DFDD"/>
    </w:rPr>
  </w:style>
  <w:style w:type="character" w:customStyle="1" w:styleId="Heading2Char">
    <w:name w:val="Heading 2 Char"/>
    <w:basedOn w:val="DefaultParagraphFont"/>
    <w:link w:val="Heading2"/>
    <w:uiPriority w:val="9"/>
    <w:rsid w:val="00B6781C"/>
    <w:rPr>
      <w:rFonts w:eastAsiaTheme="majorEastAsia" w:cstheme="majorBidi"/>
      <w:bCs/>
      <w:i/>
      <w:sz w:val="24"/>
      <w:szCs w:val="26"/>
    </w:rPr>
  </w:style>
  <w:style w:type="paragraph" w:styleId="EndnoteText">
    <w:name w:val="endnote text"/>
    <w:basedOn w:val="Normal"/>
    <w:link w:val="EndnoteTextChar"/>
    <w:uiPriority w:val="99"/>
    <w:semiHidden/>
    <w:unhideWhenUsed/>
    <w:rsid w:val="004533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398"/>
    <w:rPr>
      <w:sz w:val="20"/>
      <w:szCs w:val="20"/>
    </w:rPr>
  </w:style>
  <w:style w:type="character" w:styleId="EndnoteReference">
    <w:name w:val="endnote reference"/>
    <w:basedOn w:val="DefaultParagraphFont"/>
    <w:uiPriority w:val="99"/>
    <w:semiHidden/>
    <w:unhideWhenUsed/>
    <w:rsid w:val="00453398"/>
    <w:rPr>
      <w:vertAlign w:val="superscript"/>
    </w:rPr>
  </w:style>
  <w:style w:type="paragraph" w:styleId="TOCHeading">
    <w:name w:val="TOC Heading"/>
    <w:basedOn w:val="Heading1"/>
    <w:next w:val="Normal"/>
    <w:uiPriority w:val="39"/>
    <w:unhideWhenUsed/>
    <w:qFormat/>
    <w:rsid w:val="00453398"/>
    <w:pPr>
      <w:spacing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453398"/>
    <w:pPr>
      <w:spacing w:after="100"/>
    </w:pPr>
  </w:style>
  <w:style w:type="paragraph" w:styleId="TOC2">
    <w:name w:val="toc 2"/>
    <w:basedOn w:val="Normal"/>
    <w:next w:val="Normal"/>
    <w:autoRedefine/>
    <w:uiPriority w:val="39"/>
    <w:unhideWhenUsed/>
    <w:rsid w:val="00453398"/>
    <w:pPr>
      <w:spacing w:after="100"/>
      <w:ind w:left="220"/>
    </w:pPr>
  </w:style>
  <w:style w:type="paragraph" w:styleId="TOC3">
    <w:name w:val="toc 3"/>
    <w:basedOn w:val="Normal"/>
    <w:next w:val="Normal"/>
    <w:autoRedefine/>
    <w:uiPriority w:val="39"/>
    <w:unhideWhenUsed/>
    <w:rsid w:val="0045339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22F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6781C"/>
    <w:pPr>
      <w:keepNext/>
      <w:keepLines/>
      <w:spacing w:before="200" w:after="0" w:line="360" w:lineRule="auto"/>
      <w:outlineLvl w:val="1"/>
    </w:pPr>
    <w:rPr>
      <w:rFonts w:eastAsiaTheme="majorEastAsia" w:cstheme="majorBidi"/>
      <w:bCs/>
      <w:i/>
      <w:sz w:val="24"/>
      <w:szCs w:val="26"/>
    </w:rPr>
  </w:style>
  <w:style w:type="paragraph" w:styleId="Heading3">
    <w:name w:val="heading 3"/>
    <w:basedOn w:val="Normal"/>
    <w:next w:val="Normal"/>
    <w:link w:val="Heading3Char"/>
    <w:uiPriority w:val="9"/>
    <w:unhideWhenUsed/>
    <w:qFormat/>
    <w:rsid w:val="001B262E"/>
    <w:pPr>
      <w:keepNext/>
      <w:keepLines/>
      <w:spacing w:before="200" w:after="0" w:line="276" w:lineRule="auto"/>
      <w:outlineLvl w:val="2"/>
    </w:pPr>
    <w:rPr>
      <w:rFonts w:asciiTheme="majorHAnsi" w:eastAsiaTheme="majorEastAsia" w:hAnsiTheme="majorHAnsi" w:cstheme="majorBidi"/>
      <w:b/>
      <w:bCs/>
      <w:color w:val="5B9BD5" w:themeColor="accent1"/>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8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88F"/>
  </w:style>
  <w:style w:type="paragraph" w:styleId="Footer">
    <w:name w:val="footer"/>
    <w:basedOn w:val="Normal"/>
    <w:link w:val="FooterChar"/>
    <w:uiPriority w:val="99"/>
    <w:unhideWhenUsed/>
    <w:rsid w:val="00D848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88F"/>
  </w:style>
  <w:style w:type="paragraph" w:styleId="NormalWeb">
    <w:name w:val="Normal (Web)"/>
    <w:basedOn w:val="Normal"/>
    <w:uiPriority w:val="99"/>
    <w:semiHidden/>
    <w:unhideWhenUsed/>
    <w:rsid w:val="00142DE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13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327F9"/>
    <w:pPr>
      <w:spacing w:after="200" w:line="240" w:lineRule="auto"/>
    </w:pPr>
    <w:rPr>
      <w:b/>
      <w:bCs/>
      <w:color w:val="5B9BD5" w:themeColor="accent1"/>
      <w:sz w:val="18"/>
      <w:szCs w:val="18"/>
    </w:rPr>
  </w:style>
  <w:style w:type="paragraph" w:styleId="ListParagraph">
    <w:name w:val="List Paragraph"/>
    <w:basedOn w:val="Normal"/>
    <w:uiPriority w:val="34"/>
    <w:qFormat/>
    <w:rsid w:val="000A04B8"/>
    <w:pPr>
      <w:ind w:left="720"/>
      <w:contextualSpacing/>
    </w:pPr>
  </w:style>
  <w:style w:type="character" w:styleId="CommentReference">
    <w:name w:val="annotation reference"/>
    <w:basedOn w:val="DefaultParagraphFont"/>
    <w:uiPriority w:val="99"/>
    <w:semiHidden/>
    <w:unhideWhenUsed/>
    <w:rsid w:val="007C6234"/>
    <w:rPr>
      <w:sz w:val="16"/>
      <w:szCs w:val="16"/>
    </w:rPr>
  </w:style>
  <w:style w:type="paragraph" w:styleId="CommentText">
    <w:name w:val="annotation text"/>
    <w:basedOn w:val="Normal"/>
    <w:link w:val="CommentTextChar"/>
    <w:uiPriority w:val="99"/>
    <w:unhideWhenUsed/>
    <w:rsid w:val="007C6234"/>
    <w:pPr>
      <w:spacing w:line="240" w:lineRule="auto"/>
    </w:pPr>
    <w:rPr>
      <w:sz w:val="20"/>
      <w:szCs w:val="20"/>
    </w:rPr>
  </w:style>
  <w:style w:type="character" w:customStyle="1" w:styleId="CommentTextChar">
    <w:name w:val="Comment Text Char"/>
    <w:basedOn w:val="DefaultParagraphFont"/>
    <w:link w:val="CommentText"/>
    <w:uiPriority w:val="99"/>
    <w:rsid w:val="007C6234"/>
    <w:rPr>
      <w:sz w:val="20"/>
      <w:szCs w:val="20"/>
    </w:rPr>
  </w:style>
  <w:style w:type="paragraph" w:styleId="BalloonText">
    <w:name w:val="Balloon Text"/>
    <w:basedOn w:val="Normal"/>
    <w:link w:val="BalloonTextChar"/>
    <w:uiPriority w:val="99"/>
    <w:semiHidden/>
    <w:unhideWhenUsed/>
    <w:rsid w:val="007C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234"/>
    <w:rPr>
      <w:rFonts w:ascii="Tahoma" w:hAnsi="Tahoma" w:cs="Tahoma"/>
      <w:sz w:val="16"/>
      <w:szCs w:val="16"/>
    </w:rPr>
  </w:style>
  <w:style w:type="character" w:styleId="Hyperlink">
    <w:name w:val="Hyperlink"/>
    <w:basedOn w:val="DefaultParagraphFont"/>
    <w:uiPriority w:val="99"/>
    <w:unhideWhenUsed/>
    <w:rsid w:val="00671C26"/>
    <w:rPr>
      <w:color w:val="0563C1" w:themeColor="hyperlink"/>
      <w:u w:val="single"/>
    </w:rPr>
  </w:style>
  <w:style w:type="character" w:styleId="FootnoteReference">
    <w:name w:val="footnote reference"/>
    <w:basedOn w:val="DefaultParagraphFont"/>
    <w:uiPriority w:val="99"/>
    <w:semiHidden/>
    <w:unhideWhenUsed/>
    <w:rsid w:val="00671C26"/>
    <w:rPr>
      <w:vertAlign w:val="superscript"/>
    </w:rPr>
  </w:style>
  <w:style w:type="paragraph" w:styleId="FootnoteText">
    <w:name w:val="footnote text"/>
    <w:basedOn w:val="Normal"/>
    <w:link w:val="FootnoteTextChar"/>
    <w:uiPriority w:val="99"/>
    <w:semiHidden/>
    <w:unhideWhenUsed/>
    <w:rsid w:val="00671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C26"/>
    <w:rPr>
      <w:sz w:val="20"/>
      <w:szCs w:val="20"/>
    </w:rPr>
  </w:style>
  <w:style w:type="paragraph" w:styleId="CommentSubject">
    <w:name w:val="annotation subject"/>
    <w:basedOn w:val="CommentText"/>
    <w:next w:val="CommentText"/>
    <w:link w:val="CommentSubjectChar"/>
    <w:uiPriority w:val="99"/>
    <w:semiHidden/>
    <w:unhideWhenUsed/>
    <w:rsid w:val="003567E6"/>
    <w:rPr>
      <w:b/>
      <w:bCs/>
    </w:rPr>
  </w:style>
  <w:style w:type="character" w:customStyle="1" w:styleId="CommentSubjectChar">
    <w:name w:val="Comment Subject Char"/>
    <w:basedOn w:val="CommentTextChar"/>
    <w:link w:val="CommentSubject"/>
    <w:uiPriority w:val="99"/>
    <w:semiHidden/>
    <w:rsid w:val="003567E6"/>
    <w:rPr>
      <w:b/>
      <w:bCs/>
      <w:sz w:val="20"/>
      <w:szCs w:val="20"/>
    </w:rPr>
  </w:style>
  <w:style w:type="character" w:customStyle="1" w:styleId="Heading3Char">
    <w:name w:val="Heading 3 Char"/>
    <w:basedOn w:val="DefaultParagraphFont"/>
    <w:link w:val="Heading3"/>
    <w:uiPriority w:val="9"/>
    <w:rsid w:val="001B262E"/>
    <w:rPr>
      <w:rFonts w:asciiTheme="majorHAnsi" w:eastAsiaTheme="majorEastAsia" w:hAnsiTheme="majorHAnsi" w:cstheme="majorBidi"/>
      <w:b/>
      <w:bCs/>
      <w:color w:val="5B9BD5" w:themeColor="accent1"/>
      <w:lang w:eastAsia="sl-SI"/>
    </w:rPr>
  </w:style>
  <w:style w:type="character" w:customStyle="1" w:styleId="Heading1Char">
    <w:name w:val="Heading 1 Char"/>
    <w:basedOn w:val="DefaultParagraphFont"/>
    <w:link w:val="Heading1"/>
    <w:uiPriority w:val="9"/>
    <w:rsid w:val="00F922FD"/>
    <w:rPr>
      <w:rFonts w:eastAsiaTheme="majorEastAsia" w:cstheme="majorBidi"/>
      <w:b/>
      <w:bCs/>
      <w:sz w:val="28"/>
      <w:szCs w:val="28"/>
    </w:rPr>
  </w:style>
  <w:style w:type="character" w:styleId="FollowedHyperlink">
    <w:name w:val="FollowedHyperlink"/>
    <w:basedOn w:val="DefaultParagraphFont"/>
    <w:uiPriority w:val="99"/>
    <w:semiHidden/>
    <w:unhideWhenUsed/>
    <w:rsid w:val="00220DF4"/>
    <w:rPr>
      <w:color w:val="954F72" w:themeColor="followedHyperlink"/>
      <w:u w:val="single"/>
    </w:rPr>
  </w:style>
  <w:style w:type="character" w:customStyle="1" w:styleId="Nerazreenaomemba1">
    <w:name w:val="Nerazrešena omemba1"/>
    <w:basedOn w:val="DefaultParagraphFont"/>
    <w:uiPriority w:val="99"/>
    <w:semiHidden/>
    <w:unhideWhenUsed/>
    <w:rsid w:val="00E640E3"/>
    <w:rPr>
      <w:color w:val="605E5C"/>
      <w:shd w:val="clear" w:color="auto" w:fill="E1DFDD"/>
    </w:rPr>
  </w:style>
  <w:style w:type="character" w:customStyle="1" w:styleId="Heading2Char">
    <w:name w:val="Heading 2 Char"/>
    <w:basedOn w:val="DefaultParagraphFont"/>
    <w:link w:val="Heading2"/>
    <w:uiPriority w:val="9"/>
    <w:rsid w:val="00B6781C"/>
    <w:rPr>
      <w:rFonts w:eastAsiaTheme="majorEastAsia" w:cstheme="majorBidi"/>
      <w:bCs/>
      <w:i/>
      <w:sz w:val="24"/>
      <w:szCs w:val="26"/>
    </w:rPr>
  </w:style>
  <w:style w:type="paragraph" w:styleId="EndnoteText">
    <w:name w:val="endnote text"/>
    <w:basedOn w:val="Normal"/>
    <w:link w:val="EndnoteTextChar"/>
    <w:uiPriority w:val="99"/>
    <w:semiHidden/>
    <w:unhideWhenUsed/>
    <w:rsid w:val="004533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398"/>
    <w:rPr>
      <w:sz w:val="20"/>
      <w:szCs w:val="20"/>
    </w:rPr>
  </w:style>
  <w:style w:type="character" w:styleId="EndnoteReference">
    <w:name w:val="endnote reference"/>
    <w:basedOn w:val="DefaultParagraphFont"/>
    <w:uiPriority w:val="99"/>
    <w:semiHidden/>
    <w:unhideWhenUsed/>
    <w:rsid w:val="00453398"/>
    <w:rPr>
      <w:vertAlign w:val="superscript"/>
    </w:rPr>
  </w:style>
  <w:style w:type="paragraph" w:styleId="TOCHeading">
    <w:name w:val="TOC Heading"/>
    <w:basedOn w:val="Heading1"/>
    <w:next w:val="Normal"/>
    <w:uiPriority w:val="39"/>
    <w:unhideWhenUsed/>
    <w:qFormat/>
    <w:rsid w:val="00453398"/>
    <w:pPr>
      <w:spacing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453398"/>
    <w:pPr>
      <w:spacing w:after="100"/>
    </w:pPr>
  </w:style>
  <w:style w:type="paragraph" w:styleId="TOC2">
    <w:name w:val="toc 2"/>
    <w:basedOn w:val="Normal"/>
    <w:next w:val="Normal"/>
    <w:autoRedefine/>
    <w:uiPriority w:val="39"/>
    <w:unhideWhenUsed/>
    <w:rsid w:val="00453398"/>
    <w:pPr>
      <w:spacing w:after="100"/>
      <w:ind w:left="220"/>
    </w:pPr>
  </w:style>
  <w:style w:type="paragraph" w:styleId="TOC3">
    <w:name w:val="toc 3"/>
    <w:basedOn w:val="Normal"/>
    <w:next w:val="Normal"/>
    <w:autoRedefine/>
    <w:uiPriority w:val="39"/>
    <w:unhideWhenUsed/>
    <w:rsid w:val="004533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7197">
      <w:bodyDiv w:val="1"/>
      <w:marLeft w:val="0"/>
      <w:marRight w:val="0"/>
      <w:marTop w:val="0"/>
      <w:marBottom w:val="0"/>
      <w:divBdr>
        <w:top w:val="none" w:sz="0" w:space="0" w:color="auto"/>
        <w:left w:val="none" w:sz="0" w:space="0" w:color="auto"/>
        <w:bottom w:val="none" w:sz="0" w:space="0" w:color="auto"/>
        <w:right w:val="none" w:sz="0" w:space="0" w:color="auto"/>
      </w:divBdr>
    </w:div>
    <w:div w:id="501353957">
      <w:bodyDiv w:val="1"/>
      <w:marLeft w:val="0"/>
      <w:marRight w:val="0"/>
      <w:marTop w:val="0"/>
      <w:marBottom w:val="0"/>
      <w:divBdr>
        <w:top w:val="none" w:sz="0" w:space="0" w:color="auto"/>
        <w:left w:val="none" w:sz="0" w:space="0" w:color="auto"/>
        <w:bottom w:val="none" w:sz="0" w:space="0" w:color="auto"/>
        <w:right w:val="none" w:sz="0" w:space="0" w:color="auto"/>
      </w:divBdr>
    </w:div>
    <w:div w:id="1071922699">
      <w:bodyDiv w:val="1"/>
      <w:marLeft w:val="0"/>
      <w:marRight w:val="0"/>
      <w:marTop w:val="0"/>
      <w:marBottom w:val="0"/>
      <w:divBdr>
        <w:top w:val="none" w:sz="0" w:space="0" w:color="auto"/>
        <w:left w:val="none" w:sz="0" w:space="0" w:color="auto"/>
        <w:bottom w:val="none" w:sz="0" w:space="0" w:color="auto"/>
        <w:right w:val="none" w:sz="0" w:space="0" w:color="auto"/>
      </w:divBdr>
    </w:div>
    <w:div w:id="1254507649">
      <w:bodyDiv w:val="1"/>
      <w:marLeft w:val="0"/>
      <w:marRight w:val="0"/>
      <w:marTop w:val="0"/>
      <w:marBottom w:val="0"/>
      <w:divBdr>
        <w:top w:val="none" w:sz="0" w:space="0" w:color="auto"/>
        <w:left w:val="none" w:sz="0" w:space="0" w:color="auto"/>
        <w:bottom w:val="none" w:sz="0" w:space="0" w:color="auto"/>
        <w:right w:val="none" w:sz="0" w:space="0" w:color="auto"/>
      </w:divBdr>
    </w:div>
    <w:div w:id="1377899576">
      <w:bodyDiv w:val="1"/>
      <w:marLeft w:val="0"/>
      <w:marRight w:val="0"/>
      <w:marTop w:val="0"/>
      <w:marBottom w:val="0"/>
      <w:divBdr>
        <w:top w:val="none" w:sz="0" w:space="0" w:color="auto"/>
        <w:left w:val="none" w:sz="0" w:space="0" w:color="auto"/>
        <w:bottom w:val="none" w:sz="0" w:space="0" w:color="auto"/>
        <w:right w:val="none" w:sz="0" w:space="0" w:color="auto"/>
      </w:divBdr>
    </w:div>
    <w:div w:id="18339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fs.best/downloads/Textbook-Evaluation-Instrument-Based-On-The-Actfl-Standards" TargetMode="External"/><Relationship Id="rId18" Type="http://schemas.openxmlformats.org/officeDocument/2006/relationships/hyperlink" Target="http://www.sowashco.org/files/department/tls/D833_TEXT_EVAL.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emanticscholar.org/paper/The-assessment-of-the-quality-of-science-education-Swanepoel/3c4d5f6002771ba200a5fefe65c08de3fc6aa4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rrodl.org/index.php/irrodl/article/view/2463/3783" TargetMode="External"/><Relationship Id="rId20" Type="http://schemas.openxmlformats.org/officeDocument/2006/relationships/hyperlink" Target="http://classroom.jc-schools.net/finchums/textbook.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v.pe.ca/photos/original/ed_ESLR_08.pdf" TargetMode="Externa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debdavis.pbworks.com/w/file/fetch/94991948/EDUC771_8wk_TextbookEvaluationChart.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dadyslexia.org.uk/common/ckeditor/filemanager/userfiles/Dyslexia_Style_Guide_2018-final.pdf" TargetMode="External"/><Relationship Id="rId22" Type="http://schemas.openxmlformats.org/officeDocument/2006/relationships/footer" Target="foot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debdavis.pbworks.com/w/file/fetch/94991948/EDUC771_8wk_TextbookEvaluationChart.docx" TargetMode="External"/><Relationship Id="rId13" Type="http://schemas.openxmlformats.org/officeDocument/2006/relationships/hyperlink" Target="http://debdavis.pbworks.com/w/file/fetch/94991948/EDUC771_8wk_TextbookEvaluationChart.docx" TargetMode="External"/><Relationship Id="rId18" Type="http://schemas.openxmlformats.org/officeDocument/2006/relationships/hyperlink" Target="http://www.irrodl.org/index.php/irrodl/article/view/2463/3783" TargetMode="External"/><Relationship Id="rId26" Type="http://schemas.openxmlformats.org/officeDocument/2006/relationships/hyperlink" Target="https://www.stenhouse.com/authors/betty-hollas" TargetMode="External"/><Relationship Id="rId3" Type="http://schemas.openxmlformats.org/officeDocument/2006/relationships/hyperlink" Target="https://www.stenhouse.com/authors/char-forsten" TargetMode="External"/><Relationship Id="rId21" Type="http://schemas.openxmlformats.org/officeDocument/2006/relationships/hyperlink" Target="http://www.sowashco.org/files/department/tls/D833_TEXT_EVAL.pdf" TargetMode="External"/><Relationship Id="rId7" Type="http://schemas.openxmlformats.org/officeDocument/2006/relationships/hyperlink" Target="http://www.sowashco.org/files/department/tls/D833_TEXT_EVAL.pdf" TargetMode="External"/><Relationship Id="rId12" Type="http://schemas.openxmlformats.org/officeDocument/2006/relationships/hyperlink" Target="http://www.thedyslexia-spldtrust.org.uk/media/downloads/69-bda-style-guide-april14.pdf" TargetMode="External"/><Relationship Id="rId17" Type="http://schemas.openxmlformats.org/officeDocument/2006/relationships/hyperlink" Target="http://debdavis.pbworks.com/w/file/fetch/94991948/EDUC771_8wk_TextbookEvaluationChart.docx" TargetMode="External"/><Relationship Id="rId25" Type="http://schemas.openxmlformats.org/officeDocument/2006/relationships/hyperlink" Target="https://www.stenhouse.com/authors/jim-grant" TargetMode="External"/><Relationship Id="rId2" Type="http://schemas.openxmlformats.org/officeDocument/2006/relationships/hyperlink" Target="http://www.gov.pe.ca/photos/original/ed_ESLR_08.pdf" TargetMode="External"/><Relationship Id="rId16" Type="http://schemas.openxmlformats.org/officeDocument/2006/relationships/hyperlink" Target="http://www.sowashco.org/files/department/tls/D833_TEXT_EVAL.pdf" TargetMode="External"/><Relationship Id="rId20" Type="http://schemas.openxmlformats.org/officeDocument/2006/relationships/hyperlink" Target="http://www.gov.pe.ca/photos/original/ed_ESLR_08.pdf" TargetMode="External"/><Relationship Id="rId1" Type="http://schemas.openxmlformats.org/officeDocument/2006/relationships/hyperlink" Target="https://www.bdadyslexia.org.uk/common/ckeditor/filemanager/userfiles/Dyslexia_Style_Guide_2018-final.pdf" TargetMode="External"/><Relationship Id="rId6" Type="http://schemas.openxmlformats.org/officeDocument/2006/relationships/hyperlink" Target="https://textbook-evaluation-form.pdffiller.com/" TargetMode="External"/><Relationship Id="rId11" Type="http://schemas.openxmlformats.org/officeDocument/2006/relationships/hyperlink" Target="https://www.bdadyslexia.org.uk/common/ckeditor/filemanager/userfiles/Dyslexia_Style_Guide_2018-final.pdf" TargetMode="External"/><Relationship Id="rId24" Type="http://schemas.openxmlformats.org/officeDocument/2006/relationships/hyperlink" Target="https://www.stenhouse.com/authors/char-forsten" TargetMode="External"/><Relationship Id="rId5" Type="http://schemas.openxmlformats.org/officeDocument/2006/relationships/hyperlink" Target="https://www.stenhouse.com/authors/betty-hollas" TargetMode="External"/><Relationship Id="rId15" Type="http://schemas.openxmlformats.org/officeDocument/2006/relationships/hyperlink" Target="https://www.bdadyslexia.org.uk/common/ckeditor/filemanager/userfiles/Dyslexia_Style_Guide_2018-final.pdf" TargetMode="External"/><Relationship Id="rId23" Type="http://schemas.openxmlformats.org/officeDocument/2006/relationships/hyperlink" Target="http://www.sowashco.org/files/department/tls/D833_TEXT_EVAL.pdf" TargetMode="External"/><Relationship Id="rId28" Type="http://schemas.openxmlformats.org/officeDocument/2006/relationships/hyperlink" Target="http://www.gov.pe.ca/photos/original/ed_ESLR_08.pdf" TargetMode="External"/><Relationship Id="rId10" Type="http://schemas.openxmlformats.org/officeDocument/2006/relationships/hyperlink" Target="https://pdfs.best/downloads/Textbook-Evaluation-Instrument-Based-On-The-Actfl-Standards" TargetMode="External"/><Relationship Id="rId19" Type="http://schemas.openxmlformats.org/officeDocument/2006/relationships/hyperlink" Target="https://www.bdadyslexia.org.uk/common/ckeditor/filemanager/userfiles/Dyslexia_Style_Guide_2018-final.pdf" TargetMode="External"/><Relationship Id="rId4" Type="http://schemas.openxmlformats.org/officeDocument/2006/relationships/hyperlink" Target="https://www.stenhouse.com/authors/jim-grant" TargetMode="External"/><Relationship Id="rId9" Type="http://schemas.openxmlformats.org/officeDocument/2006/relationships/hyperlink" Target="http://classroom.jc-schools.net/finchums/textbook.doc" TargetMode="External"/><Relationship Id="rId14" Type="http://schemas.openxmlformats.org/officeDocument/2006/relationships/hyperlink" Target="http://www.gov.pe.ca/photos/original/ed_ESLR_08.pdf" TargetMode="External"/><Relationship Id="rId22" Type="http://schemas.openxmlformats.org/officeDocument/2006/relationships/hyperlink" Target="https://www.bdadyslexia.org.uk/common/ckeditor/filemanager/userfiles/Dyslexia_Style_Guide_2018-final.pdf" TargetMode="External"/><Relationship Id="rId27" Type="http://schemas.openxmlformats.org/officeDocument/2006/relationships/hyperlink" Target="https://textbook-evaluation-form.pdffill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D33E-C374-4C03-AE80-34747CEA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8587</Words>
  <Characters>48951</Characters>
  <Application>Microsoft Office Word</Application>
  <DocSecurity>0</DocSecurity>
  <Lines>407</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Rožanc, Eva</dc:creator>
  <cp:lastModifiedBy>Irma</cp:lastModifiedBy>
  <cp:revision>5</cp:revision>
  <cp:lastPrinted>2020-03-31T15:21:00Z</cp:lastPrinted>
  <dcterms:created xsi:type="dcterms:W3CDTF">2020-04-07T10:50:00Z</dcterms:created>
  <dcterms:modified xsi:type="dcterms:W3CDTF">2020-04-08T19:21:00Z</dcterms:modified>
</cp:coreProperties>
</file>